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2D" w:rsidRPr="001E2351" w:rsidRDefault="007C6A2D" w:rsidP="007C6A2D">
      <w:pPr>
        <w:pStyle w:val="Nagwek"/>
        <w:tabs>
          <w:tab w:val="left" w:pos="708"/>
        </w:tabs>
        <w:spacing w:line="360" w:lineRule="auto"/>
        <w:jc w:val="right"/>
        <w:rPr>
          <w:rFonts w:ascii="Arial" w:hAnsi="Arial" w:cs="Arial"/>
        </w:rPr>
      </w:pPr>
      <w:r w:rsidRPr="001E2351">
        <w:rPr>
          <w:rFonts w:ascii="Arial" w:hAnsi="Arial" w:cs="Arial"/>
        </w:rPr>
        <w:t>Poznań, dnia</w:t>
      </w:r>
      <w:r w:rsidR="001F78A0">
        <w:rPr>
          <w:rFonts w:ascii="Arial" w:hAnsi="Arial" w:cs="Arial"/>
        </w:rPr>
        <w:t xml:space="preserve"> </w:t>
      </w:r>
      <w:r w:rsidR="00A91FEA">
        <w:rPr>
          <w:rFonts w:ascii="Arial" w:hAnsi="Arial" w:cs="Arial"/>
        </w:rPr>
        <w:t>14</w:t>
      </w:r>
      <w:r w:rsidR="001F78A0">
        <w:rPr>
          <w:rFonts w:ascii="Arial" w:hAnsi="Arial" w:cs="Arial"/>
        </w:rPr>
        <w:t xml:space="preserve"> </w:t>
      </w:r>
      <w:r w:rsidR="00CC788A">
        <w:rPr>
          <w:rFonts w:ascii="Arial" w:hAnsi="Arial" w:cs="Arial"/>
        </w:rPr>
        <w:t>l</w:t>
      </w:r>
      <w:r w:rsidR="0003222A">
        <w:rPr>
          <w:rFonts w:ascii="Arial" w:hAnsi="Arial" w:cs="Arial"/>
        </w:rPr>
        <w:t>utego</w:t>
      </w:r>
      <w:r w:rsidRPr="001E2351">
        <w:rPr>
          <w:rFonts w:ascii="Arial" w:hAnsi="Arial" w:cs="Arial"/>
        </w:rPr>
        <w:t xml:space="preserve"> 201</w:t>
      </w:r>
      <w:r w:rsidR="0003222A">
        <w:rPr>
          <w:rFonts w:ascii="Arial" w:hAnsi="Arial" w:cs="Arial"/>
        </w:rPr>
        <w:t>7</w:t>
      </w:r>
      <w:r w:rsidRPr="001E2351">
        <w:rPr>
          <w:rFonts w:ascii="Arial" w:hAnsi="Arial" w:cs="Arial"/>
        </w:rPr>
        <w:t xml:space="preserve"> r.</w:t>
      </w:r>
    </w:p>
    <w:p w:rsidR="007C6A2D" w:rsidRDefault="007C6A2D" w:rsidP="007C6A2D">
      <w:pPr>
        <w:pStyle w:val="Nagwek"/>
        <w:tabs>
          <w:tab w:val="left" w:pos="708"/>
        </w:tabs>
        <w:spacing w:line="360" w:lineRule="auto"/>
        <w:rPr>
          <w:rFonts w:ascii="Arial" w:hAnsi="Arial" w:cs="Arial"/>
        </w:rPr>
      </w:pPr>
      <w:r w:rsidRPr="001E2351">
        <w:rPr>
          <w:rFonts w:ascii="Arial" w:hAnsi="Arial" w:cs="Arial"/>
        </w:rPr>
        <w:t>WUPXXV/</w:t>
      </w:r>
      <w:r w:rsidR="0003222A">
        <w:rPr>
          <w:rFonts w:ascii="Arial" w:hAnsi="Arial" w:cs="Arial"/>
        </w:rPr>
        <w:t>2</w:t>
      </w:r>
      <w:r w:rsidRPr="001E2351">
        <w:rPr>
          <w:rFonts w:ascii="Arial" w:hAnsi="Arial" w:cs="Arial"/>
        </w:rPr>
        <w:t>/332</w:t>
      </w:r>
      <w:r w:rsidR="0003222A">
        <w:rPr>
          <w:rFonts w:ascii="Arial" w:hAnsi="Arial" w:cs="Arial"/>
        </w:rPr>
        <w:t>1</w:t>
      </w:r>
      <w:r w:rsidRPr="001E2351">
        <w:rPr>
          <w:rFonts w:ascii="Arial" w:hAnsi="Arial" w:cs="Arial"/>
        </w:rPr>
        <w:t>/</w:t>
      </w:r>
      <w:r w:rsidR="0003222A">
        <w:rPr>
          <w:rFonts w:ascii="Arial" w:hAnsi="Arial" w:cs="Arial"/>
        </w:rPr>
        <w:t>1</w:t>
      </w:r>
      <w:r w:rsidRPr="001E2351">
        <w:rPr>
          <w:rFonts w:ascii="Arial" w:hAnsi="Arial" w:cs="Arial"/>
        </w:rPr>
        <w:t>/201</w:t>
      </w:r>
      <w:r w:rsidR="0003222A">
        <w:rPr>
          <w:rFonts w:ascii="Arial" w:hAnsi="Arial" w:cs="Arial"/>
        </w:rPr>
        <w:t>7</w:t>
      </w:r>
      <w:r>
        <w:rPr>
          <w:rFonts w:ascii="Arial" w:hAnsi="Arial" w:cs="Arial"/>
        </w:rPr>
        <w:t xml:space="preserve"> </w:t>
      </w:r>
    </w:p>
    <w:p w:rsidR="00045444" w:rsidRDefault="00045444" w:rsidP="00045444">
      <w:pPr>
        <w:spacing w:after="120"/>
        <w:jc w:val="center"/>
        <w:rPr>
          <w:rFonts w:ascii="Arial" w:hAnsi="Arial" w:cs="Arial"/>
          <w:b/>
          <w:u w:val="single"/>
        </w:rPr>
      </w:pPr>
      <w:r w:rsidRPr="0062412E">
        <w:rPr>
          <w:rFonts w:ascii="Arial" w:hAnsi="Arial" w:cs="Arial"/>
          <w:b/>
          <w:u w:val="single"/>
        </w:rPr>
        <w:t>Wszyscy uczestnicy postępowania</w:t>
      </w:r>
    </w:p>
    <w:p w:rsidR="00045444" w:rsidRPr="0062412E" w:rsidRDefault="00045444" w:rsidP="00045444">
      <w:pPr>
        <w:spacing w:after="120"/>
        <w:jc w:val="center"/>
        <w:rPr>
          <w:rFonts w:ascii="Arial" w:hAnsi="Arial" w:cs="Arial"/>
          <w:b/>
          <w:u w:val="single"/>
        </w:rPr>
      </w:pPr>
    </w:p>
    <w:p w:rsidR="00045444" w:rsidRDefault="00045444" w:rsidP="00045444">
      <w:pPr>
        <w:spacing w:after="0"/>
        <w:ind w:firstLine="708"/>
        <w:jc w:val="both"/>
        <w:rPr>
          <w:rFonts w:ascii="Arial" w:hAnsi="Arial" w:cs="Arial"/>
        </w:rPr>
      </w:pPr>
      <w:r>
        <w:rPr>
          <w:rFonts w:ascii="Arial" w:hAnsi="Arial" w:cs="Arial"/>
          <w:b/>
        </w:rPr>
        <w:t xml:space="preserve">Dotyczy </w:t>
      </w:r>
      <w:r w:rsidRPr="00D92670">
        <w:rPr>
          <w:rFonts w:ascii="Arial" w:hAnsi="Arial" w:cs="Arial"/>
          <w:b/>
        </w:rPr>
        <w:t>postępowani</w:t>
      </w:r>
      <w:r>
        <w:rPr>
          <w:rFonts w:ascii="Arial" w:hAnsi="Arial" w:cs="Arial"/>
          <w:b/>
        </w:rPr>
        <w:t>a</w:t>
      </w:r>
      <w:r w:rsidRPr="00D92670">
        <w:rPr>
          <w:rFonts w:ascii="Arial" w:hAnsi="Arial" w:cs="Arial"/>
          <w:b/>
        </w:rPr>
        <w:t xml:space="preserve"> o zamówienie publiczne w try</w:t>
      </w:r>
      <w:r>
        <w:rPr>
          <w:rFonts w:ascii="Arial" w:hAnsi="Arial" w:cs="Arial"/>
          <w:b/>
        </w:rPr>
        <w:t xml:space="preserve">bie przetargu nieograniczonego </w:t>
      </w:r>
      <w:r w:rsidR="008D5550" w:rsidRPr="00D92670">
        <w:rPr>
          <w:rFonts w:ascii="Arial" w:hAnsi="Arial" w:cs="Arial"/>
          <w:b/>
        </w:rPr>
        <w:t xml:space="preserve">na </w:t>
      </w:r>
      <w:r w:rsidR="008D5550" w:rsidRPr="00E96B12">
        <w:rPr>
          <w:rFonts w:ascii="Arial" w:hAnsi="Arial" w:cs="Arial"/>
          <w:b/>
        </w:rPr>
        <w:t>usługę stałego utrzymania w czystości pomieszczeń biurowych i pomocniczych Wojewódzkiego Urzędu Pracy w Poznaniu</w:t>
      </w:r>
      <w:r w:rsidR="008D5550">
        <w:rPr>
          <w:rFonts w:ascii="Arial" w:hAnsi="Arial" w:cs="Arial"/>
          <w:b/>
        </w:rPr>
        <w:t xml:space="preserve"> przy ul. Szyperskiej 14 </w:t>
      </w:r>
      <w:r w:rsidR="008D5550" w:rsidRPr="00E96B12">
        <w:rPr>
          <w:rFonts w:ascii="Arial" w:hAnsi="Arial" w:cs="Arial"/>
          <w:b/>
        </w:rPr>
        <w:t xml:space="preserve">wraz z dostawą środków czystości i artykułów higieniczno </w:t>
      </w:r>
      <w:r w:rsidR="008D5550">
        <w:rPr>
          <w:rFonts w:ascii="Arial" w:hAnsi="Arial" w:cs="Arial"/>
          <w:b/>
        </w:rPr>
        <w:t>–</w:t>
      </w:r>
      <w:r w:rsidR="008D5550" w:rsidRPr="00E96B12">
        <w:rPr>
          <w:rFonts w:ascii="Arial" w:hAnsi="Arial" w:cs="Arial"/>
          <w:b/>
        </w:rPr>
        <w:t xml:space="preserve"> sanitarnych</w:t>
      </w:r>
      <w:r w:rsidR="008D5550">
        <w:rPr>
          <w:rFonts w:ascii="Arial" w:hAnsi="Arial" w:cs="Arial"/>
          <w:b/>
        </w:rPr>
        <w:t>.</w:t>
      </w:r>
    </w:p>
    <w:p w:rsidR="00045444" w:rsidRDefault="00045444" w:rsidP="00045444">
      <w:pPr>
        <w:spacing w:after="0"/>
        <w:ind w:firstLine="708"/>
        <w:jc w:val="both"/>
        <w:rPr>
          <w:rFonts w:ascii="Arial" w:hAnsi="Arial" w:cs="Arial"/>
        </w:rPr>
      </w:pPr>
    </w:p>
    <w:p w:rsidR="00045444" w:rsidRPr="00162C3A" w:rsidRDefault="00045444" w:rsidP="00045444">
      <w:pPr>
        <w:spacing w:after="0"/>
        <w:ind w:firstLine="708"/>
        <w:jc w:val="both"/>
        <w:rPr>
          <w:rFonts w:ascii="Arial" w:hAnsi="Arial" w:cs="Arial"/>
        </w:rPr>
      </w:pPr>
      <w:r w:rsidRPr="0062412E">
        <w:rPr>
          <w:rFonts w:ascii="Arial" w:hAnsi="Arial" w:cs="Arial"/>
        </w:rPr>
        <w:t>W związku z prośbą o wyjaśnienie treści Specyfikacji Istotnych Warunków Zamówienia w przedmiotowym postępowaniu, działając w trybie art. 38 ust. 2 ustawy z dnia 29 stycznia 2004 r. Prawo zamówień publicznych (t. j. Dz. U. z 201</w:t>
      </w:r>
      <w:r>
        <w:rPr>
          <w:rFonts w:ascii="Arial" w:hAnsi="Arial" w:cs="Arial"/>
        </w:rPr>
        <w:t>5</w:t>
      </w:r>
      <w:r w:rsidRPr="0062412E">
        <w:rPr>
          <w:rFonts w:ascii="Arial" w:hAnsi="Arial" w:cs="Arial"/>
        </w:rPr>
        <w:t xml:space="preserve"> r., poz. </w:t>
      </w:r>
      <w:r>
        <w:rPr>
          <w:rFonts w:ascii="Arial" w:hAnsi="Arial" w:cs="Arial"/>
        </w:rPr>
        <w:t>2164 ze zm.</w:t>
      </w:r>
      <w:r w:rsidRPr="0062412E">
        <w:rPr>
          <w:rFonts w:ascii="Arial" w:hAnsi="Arial" w:cs="Arial"/>
        </w:rPr>
        <w:t xml:space="preserve">), </w:t>
      </w:r>
      <w:r w:rsidRPr="00162C3A">
        <w:rPr>
          <w:rFonts w:ascii="Arial" w:hAnsi="Arial" w:cs="Arial"/>
        </w:rPr>
        <w:t xml:space="preserve">wyjaśniam, co następuje: </w:t>
      </w:r>
    </w:p>
    <w:p w:rsidR="00045444" w:rsidRDefault="00045444" w:rsidP="00045444">
      <w:pPr>
        <w:spacing w:after="0"/>
        <w:jc w:val="both"/>
        <w:rPr>
          <w:rFonts w:ascii="Arial" w:hAnsi="Arial" w:cs="Arial"/>
          <w:b/>
        </w:rPr>
      </w:pPr>
    </w:p>
    <w:p w:rsidR="008D5550" w:rsidRPr="008D5550" w:rsidRDefault="00045444" w:rsidP="008D5550">
      <w:pPr>
        <w:pStyle w:val="Teksttreci20"/>
        <w:shd w:val="clear" w:color="auto" w:fill="auto"/>
        <w:spacing w:after="0" w:line="277" w:lineRule="exact"/>
        <w:jc w:val="both"/>
        <w:rPr>
          <w:rFonts w:ascii="Arial" w:hAnsi="Arial" w:cs="Arial"/>
          <w:sz w:val="22"/>
          <w:szCs w:val="22"/>
        </w:rPr>
      </w:pPr>
      <w:r w:rsidRPr="008D5550">
        <w:rPr>
          <w:rFonts w:ascii="Arial" w:hAnsi="Arial" w:cs="Arial"/>
          <w:b/>
          <w:sz w:val="22"/>
          <w:szCs w:val="22"/>
        </w:rPr>
        <w:t xml:space="preserve">Pytanie: </w:t>
      </w:r>
      <w:r w:rsidR="008D5550" w:rsidRPr="008D5550">
        <w:rPr>
          <w:rFonts w:ascii="Arial" w:hAnsi="Arial" w:cs="Arial"/>
          <w:color w:val="000000"/>
          <w:sz w:val="22"/>
          <w:szCs w:val="22"/>
          <w:lang w:eastAsia="pl-PL" w:bidi="pl-PL"/>
        </w:rPr>
        <w:t xml:space="preserve">Na podstawie art. 38 ust. 1 w zw. z art. 36 ust. 1 pkt. 15 ustawy Prawo zamówień publicznych zwracamy się z prośbą o zmniejszenie ustalonego procentu zabezpieczenia należytego wykonania umowy do </w:t>
      </w:r>
      <w:r w:rsidR="008D5550" w:rsidRPr="008D5550">
        <w:rPr>
          <w:rStyle w:val="Teksttreci2Pogrubienie"/>
          <w:rFonts w:ascii="Arial" w:hAnsi="Arial" w:cs="Arial"/>
          <w:sz w:val="22"/>
          <w:szCs w:val="22"/>
        </w:rPr>
        <w:t xml:space="preserve">5% </w:t>
      </w:r>
      <w:r w:rsidR="008D5550" w:rsidRPr="008D5550">
        <w:rPr>
          <w:rFonts w:ascii="Arial" w:hAnsi="Arial" w:cs="Arial"/>
          <w:color w:val="000000"/>
          <w:sz w:val="22"/>
          <w:szCs w:val="22"/>
          <w:lang w:eastAsia="pl-PL" w:bidi="pl-PL"/>
        </w:rPr>
        <w:t xml:space="preserve">wskazując, iż wymóg zabezpieczenia realizacji umowy na tak wysokim poziomie przy tak dużej wartości zamówienia istotnie ogranicza konkurencję mając na uwadze, iż oznacza konieczność poniesienia kosztów z tego tytułu ze środków własnych wykonawcy gdyż jest wnoszone przed podpisaniem umowy. Taki wymóg </w:t>
      </w:r>
      <w:r w:rsidR="008D5550">
        <w:rPr>
          <w:rFonts w:ascii="Arial" w:hAnsi="Arial" w:cs="Arial"/>
          <w:color w:val="000000"/>
          <w:sz w:val="22"/>
          <w:szCs w:val="22"/>
          <w:lang w:eastAsia="pl-PL" w:bidi="pl-PL"/>
        </w:rPr>
        <w:br/>
      </w:r>
      <w:r w:rsidR="008D5550" w:rsidRPr="008D5550">
        <w:rPr>
          <w:rFonts w:ascii="Arial" w:hAnsi="Arial" w:cs="Arial"/>
          <w:color w:val="000000"/>
          <w:sz w:val="22"/>
          <w:szCs w:val="22"/>
          <w:lang w:eastAsia="pl-PL" w:bidi="pl-PL"/>
        </w:rPr>
        <w:t xml:space="preserve">w rzeczywistości może pozbawić możliwości ubiegania się o zamówienie podmiotom zdolnym do jego wykonania, posiadającym stosowne doświadczenie jednakże nie mogącym sobie pozwolić na wyłożenie z góry tak znaczącej kwoty. W tym miejscu należy wskazać, </w:t>
      </w:r>
      <w:r w:rsidR="008D5550">
        <w:rPr>
          <w:rFonts w:ascii="Arial" w:hAnsi="Arial" w:cs="Arial"/>
          <w:color w:val="000000"/>
          <w:sz w:val="22"/>
          <w:szCs w:val="22"/>
          <w:lang w:eastAsia="pl-PL" w:bidi="pl-PL"/>
        </w:rPr>
        <w:br/>
      </w:r>
      <w:r w:rsidR="008D5550" w:rsidRPr="008D5550">
        <w:rPr>
          <w:rFonts w:ascii="Arial" w:hAnsi="Arial" w:cs="Arial"/>
          <w:color w:val="000000"/>
          <w:sz w:val="22"/>
          <w:szCs w:val="22"/>
          <w:lang w:eastAsia="pl-PL" w:bidi="pl-PL"/>
        </w:rPr>
        <w:t>iż nawet wniesienie zabezpieczenia w gwarancji oznacza, że wykonawca musi zapewnić odpowiednią kwotę Gwarantowi tytułem zabezpieczenia sumy gwarancyjnej. Należy podkreślić, że zamówienia publiczne są adresowane do podmiotów zawodowo zajmujących się przedmiotem zamówienia zatem prawdopodobieństwo wadliwego wykonania umowy jest niewielkie. Ponadto w ocenie wykonawcy maksymalna wartość zabezpieczenia nie powinna dotyczyć postępowań o tak dużej wartości jak przedmiotowe postępowanie.</w:t>
      </w:r>
    </w:p>
    <w:p w:rsidR="00045444" w:rsidRPr="00162C3A" w:rsidRDefault="00045444" w:rsidP="00045444">
      <w:pPr>
        <w:spacing w:after="0"/>
        <w:jc w:val="both"/>
        <w:rPr>
          <w:rFonts w:ascii="Arial" w:hAnsi="Arial" w:cs="Arial"/>
          <w:b/>
        </w:rPr>
      </w:pPr>
    </w:p>
    <w:p w:rsidR="008D5550" w:rsidRPr="000F5C63" w:rsidRDefault="00045444" w:rsidP="008D5550">
      <w:pPr>
        <w:autoSpaceDE w:val="0"/>
        <w:autoSpaceDN w:val="0"/>
        <w:adjustRightInd w:val="0"/>
        <w:spacing w:after="0"/>
        <w:jc w:val="both"/>
        <w:rPr>
          <w:rFonts w:ascii="Arial" w:hAnsi="Arial" w:cs="Arial"/>
        </w:rPr>
      </w:pPr>
      <w:r w:rsidRPr="00FD5F41">
        <w:rPr>
          <w:rFonts w:ascii="Arial" w:hAnsi="Arial" w:cs="Arial"/>
          <w:b/>
        </w:rPr>
        <w:t xml:space="preserve">Odpowiedź: </w:t>
      </w:r>
      <w:r w:rsidR="00325DF4" w:rsidRPr="00325DF4">
        <w:rPr>
          <w:rFonts w:ascii="Arial" w:hAnsi="Arial" w:cs="Arial"/>
        </w:rPr>
        <w:t>Zamawiający podtrzymuje zapisy SIWZ.</w:t>
      </w:r>
    </w:p>
    <w:p w:rsidR="00045444" w:rsidRPr="000F5C63" w:rsidRDefault="00045444" w:rsidP="00045444">
      <w:pPr>
        <w:autoSpaceDE w:val="0"/>
        <w:autoSpaceDN w:val="0"/>
        <w:adjustRightInd w:val="0"/>
        <w:jc w:val="both"/>
        <w:rPr>
          <w:rFonts w:ascii="Arial" w:hAnsi="Arial" w:cs="Arial"/>
        </w:rPr>
      </w:pPr>
    </w:p>
    <w:p w:rsidR="00045444" w:rsidRDefault="00045444" w:rsidP="00045444">
      <w:pPr>
        <w:pStyle w:val="Nagwek"/>
        <w:tabs>
          <w:tab w:val="left" w:pos="708"/>
        </w:tabs>
        <w:spacing w:line="276" w:lineRule="auto"/>
        <w:jc w:val="both"/>
        <w:rPr>
          <w:rFonts w:ascii="Arial" w:hAnsi="Arial" w:cs="Arial"/>
          <w:color w:val="000000"/>
        </w:rPr>
      </w:pPr>
      <w:r>
        <w:rPr>
          <w:rFonts w:ascii="Arial" w:hAnsi="Arial" w:cs="Arial"/>
          <w:color w:val="000000"/>
        </w:rPr>
        <w:t>Powyższe informacje należy traktować jako integralną część specyfikacji istotnych warunków zamówienia.</w:t>
      </w:r>
    </w:p>
    <w:p w:rsidR="0096250F" w:rsidRDefault="0096250F" w:rsidP="00045444">
      <w:pPr>
        <w:widowControl w:val="0"/>
        <w:autoSpaceDE w:val="0"/>
        <w:autoSpaceDN w:val="0"/>
        <w:adjustRightInd w:val="0"/>
        <w:jc w:val="center"/>
        <w:rPr>
          <w:rFonts w:ascii="Arial" w:hAnsi="Arial" w:cs="Arial"/>
          <w:b/>
          <w:sz w:val="20"/>
          <w:szCs w:val="20"/>
        </w:rPr>
      </w:pPr>
    </w:p>
    <w:p w:rsidR="00A91FEA" w:rsidRPr="00A91FEA" w:rsidRDefault="00A91FEA" w:rsidP="00A91FEA">
      <w:pPr>
        <w:spacing w:after="0"/>
        <w:jc w:val="center"/>
        <w:rPr>
          <w:rFonts w:ascii="Arial" w:hAnsi="Arial" w:cs="Arial"/>
        </w:rPr>
      </w:pPr>
      <w:r w:rsidRPr="00A91FEA">
        <w:rPr>
          <w:rFonts w:ascii="Arial" w:hAnsi="Arial" w:cs="Arial"/>
        </w:rPr>
        <w:tab/>
      </w:r>
      <w:r w:rsidRPr="00A91FEA">
        <w:rPr>
          <w:rFonts w:ascii="Arial" w:hAnsi="Arial" w:cs="Arial"/>
        </w:rPr>
        <w:tab/>
      </w:r>
      <w:r w:rsidRPr="00A91FEA">
        <w:rPr>
          <w:rFonts w:ascii="Arial" w:hAnsi="Arial" w:cs="Arial"/>
        </w:rPr>
        <w:tab/>
      </w:r>
      <w:r w:rsidRPr="00A91FEA">
        <w:rPr>
          <w:rFonts w:ascii="Arial" w:hAnsi="Arial" w:cs="Arial"/>
        </w:rPr>
        <w:tab/>
      </w:r>
      <w:r w:rsidRPr="00A91FEA">
        <w:rPr>
          <w:rFonts w:ascii="Arial" w:hAnsi="Arial" w:cs="Arial"/>
        </w:rPr>
        <w:tab/>
      </w:r>
      <w:r w:rsidRPr="00A91FEA">
        <w:rPr>
          <w:rFonts w:ascii="Arial" w:hAnsi="Arial" w:cs="Arial"/>
        </w:rPr>
        <w:tab/>
        <w:t>Barbara Wyrzykiewicz</w:t>
      </w:r>
    </w:p>
    <w:p w:rsidR="00A91FEA" w:rsidRPr="00A91FEA" w:rsidRDefault="00A91FEA" w:rsidP="00A91FEA">
      <w:pPr>
        <w:spacing w:after="0"/>
        <w:jc w:val="center"/>
        <w:rPr>
          <w:rFonts w:ascii="Arial" w:hAnsi="Arial" w:cs="Arial"/>
        </w:rPr>
      </w:pPr>
      <w:r w:rsidRPr="00A91FEA">
        <w:rPr>
          <w:rFonts w:ascii="Arial" w:hAnsi="Arial" w:cs="Arial"/>
        </w:rPr>
        <w:tab/>
      </w:r>
      <w:r w:rsidRPr="00A91FEA">
        <w:rPr>
          <w:rFonts w:ascii="Arial" w:hAnsi="Arial" w:cs="Arial"/>
        </w:rPr>
        <w:tab/>
      </w:r>
      <w:r w:rsidRPr="00A91FEA">
        <w:rPr>
          <w:rFonts w:ascii="Arial" w:hAnsi="Arial" w:cs="Arial"/>
        </w:rPr>
        <w:tab/>
      </w:r>
      <w:r w:rsidRPr="00A91FEA">
        <w:rPr>
          <w:rFonts w:ascii="Arial" w:hAnsi="Arial" w:cs="Arial"/>
        </w:rPr>
        <w:tab/>
      </w:r>
      <w:r w:rsidRPr="00A91FEA">
        <w:rPr>
          <w:rFonts w:ascii="Arial" w:hAnsi="Arial" w:cs="Arial"/>
        </w:rPr>
        <w:tab/>
      </w:r>
      <w:r w:rsidRPr="00A91FEA">
        <w:rPr>
          <w:rFonts w:ascii="Arial" w:hAnsi="Arial" w:cs="Arial"/>
        </w:rPr>
        <w:tab/>
        <w:t>p.o. Kierownika</w:t>
      </w:r>
      <w:bookmarkStart w:id="0" w:name="_GoBack"/>
      <w:bookmarkEnd w:id="0"/>
      <w:r w:rsidRPr="00A91FEA">
        <w:rPr>
          <w:rFonts w:ascii="Arial" w:hAnsi="Arial" w:cs="Arial"/>
        </w:rPr>
        <w:t xml:space="preserve"> </w:t>
      </w:r>
      <w:r w:rsidRPr="00A91FEA">
        <w:rPr>
          <w:rFonts w:ascii="Arial" w:hAnsi="Arial" w:cs="Arial"/>
        </w:rPr>
        <w:br/>
      </w:r>
      <w:r w:rsidRPr="00A91FEA">
        <w:rPr>
          <w:rFonts w:ascii="Arial" w:hAnsi="Arial" w:cs="Arial"/>
        </w:rPr>
        <w:tab/>
      </w:r>
      <w:r w:rsidRPr="00A91FEA">
        <w:rPr>
          <w:rFonts w:ascii="Arial" w:hAnsi="Arial" w:cs="Arial"/>
        </w:rPr>
        <w:tab/>
      </w:r>
      <w:r w:rsidRPr="00A91FEA">
        <w:rPr>
          <w:rFonts w:ascii="Arial" w:hAnsi="Arial" w:cs="Arial"/>
        </w:rPr>
        <w:tab/>
      </w:r>
      <w:r w:rsidRPr="00A91FEA">
        <w:rPr>
          <w:rFonts w:ascii="Arial" w:hAnsi="Arial" w:cs="Arial"/>
        </w:rPr>
        <w:tab/>
      </w:r>
      <w:r w:rsidRPr="00A91FEA">
        <w:rPr>
          <w:rFonts w:ascii="Arial" w:hAnsi="Arial" w:cs="Arial"/>
        </w:rPr>
        <w:tab/>
      </w:r>
      <w:r w:rsidRPr="00A91FEA">
        <w:rPr>
          <w:rFonts w:ascii="Arial" w:hAnsi="Arial" w:cs="Arial"/>
        </w:rPr>
        <w:tab/>
        <w:t>Wydziału ds. Zamówień Publicznych</w:t>
      </w:r>
    </w:p>
    <w:p w:rsidR="00A91FEA" w:rsidRPr="00A91FEA" w:rsidRDefault="00A91FEA" w:rsidP="00A91FEA">
      <w:pPr>
        <w:spacing w:after="0"/>
        <w:ind w:left="3540" w:firstLine="708"/>
        <w:jc w:val="center"/>
        <w:rPr>
          <w:rFonts w:ascii="Arial" w:hAnsi="Arial" w:cs="Arial"/>
        </w:rPr>
      </w:pPr>
      <w:r w:rsidRPr="00A91FEA">
        <w:rPr>
          <w:rFonts w:ascii="Arial" w:hAnsi="Arial" w:cs="Arial"/>
        </w:rPr>
        <w:t>Wojewódzkiego Urzędu Pracy w Poznaniu</w:t>
      </w:r>
    </w:p>
    <w:p w:rsidR="00A91FEA" w:rsidRPr="00286B0B" w:rsidRDefault="00A91FEA" w:rsidP="00045444">
      <w:pPr>
        <w:widowControl w:val="0"/>
        <w:autoSpaceDE w:val="0"/>
        <w:autoSpaceDN w:val="0"/>
        <w:adjustRightInd w:val="0"/>
        <w:jc w:val="center"/>
        <w:rPr>
          <w:rFonts w:ascii="Arial" w:hAnsi="Arial" w:cs="Arial"/>
          <w:b/>
          <w:sz w:val="20"/>
          <w:szCs w:val="20"/>
        </w:rPr>
      </w:pPr>
    </w:p>
    <w:sectPr w:rsidR="00A91FEA" w:rsidRPr="00286B0B" w:rsidSect="00A13759">
      <w:footerReference w:type="default" r:id="rId9"/>
      <w:headerReference w:type="first" r:id="rId10"/>
      <w:footerReference w:type="first" r:id="rId11"/>
      <w:pgSz w:w="11906" w:h="16838"/>
      <w:pgMar w:top="1417" w:right="1417" w:bottom="426"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B0" w:rsidRDefault="00B40DB0" w:rsidP="000F60E7">
      <w:pPr>
        <w:spacing w:after="0" w:line="240" w:lineRule="auto"/>
      </w:pPr>
      <w:r>
        <w:separator/>
      </w:r>
    </w:p>
  </w:endnote>
  <w:endnote w:type="continuationSeparator" w:id="0">
    <w:p w:rsidR="00B40DB0" w:rsidRDefault="00B40DB0"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B0" w:rsidRDefault="00B40DB0"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1312" behindDoc="0" locked="0" layoutInCell="1" allowOverlap="1" wp14:anchorId="5FFC5EC4" wp14:editId="6FCC6AA7">
              <wp:simplePos x="0" y="0"/>
              <wp:positionH relativeFrom="column">
                <wp:posOffset>-6660</wp:posOffset>
              </wp:positionH>
              <wp:positionV relativeFrom="paragraph">
                <wp:posOffset>82033</wp:posOffset>
              </wp:positionV>
              <wp:extent cx="5922113" cy="0"/>
              <wp:effectExtent l="0" t="0" r="21590" b="19050"/>
              <wp:wrapNone/>
              <wp:docPr id="1" name="Łącznik prostoliniowy 1"/>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" strokecolor="black [3213]"/>
          </w:pict>
        </mc:Fallback>
      </mc:AlternateContent>
    </w:r>
  </w:p>
  <w:p w:rsidR="00B40DB0" w:rsidRPr="00FD0B5D" w:rsidRDefault="00B40DB0" w:rsidP="008A6CC4">
    <w:pPr>
      <w:pStyle w:val="Stopka"/>
      <w:jc w:val="center"/>
      <w:rPr>
        <w:rFonts w:ascii="Arial" w:hAnsi="Arial" w:cs="Arial"/>
        <w:sz w:val="20"/>
      </w:rPr>
    </w:pPr>
    <w:r w:rsidRPr="00C94F04">
      <w:rPr>
        <w:rFonts w:ascii="Arial" w:hAnsi="Arial" w:cs="Arial"/>
        <w:sz w:val="20"/>
      </w:rPr>
      <w:t xml:space="preserve">ul. Kościelna 37, 60-537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xml:space="preserve">, </w:t>
    </w:r>
    <w:hyperlink r:id="rId1" w:history="1">
      <w:r w:rsidRPr="009D680D">
        <w:rPr>
          <w:rStyle w:val="Hipercze"/>
          <w:rFonts w:ascii="Arial" w:hAnsi="Arial" w:cs="Arial"/>
          <w:sz w:val="20"/>
        </w:rPr>
        <w:t>www.power.gov.pl</w:t>
      </w:r>
    </w:hyperlink>
    <w:r>
      <w:rPr>
        <w:rFonts w:ascii="Arial" w:hAnsi="Arial" w:cs="Arial"/>
        <w:sz w:val="20"/>
      </w:rPr>
      <w:t xml:space="preserve"> </w:t>
    </w:r>
  </w:p>
  <w:p w:rsidR="00B40DB0" w:rsidRPr="00FD0B5D" w:rsidRDefault="00B40DB0" w:rsidP="000F60E7">
    <w:pPr>
      <w:pStyle w:val="Stopk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B0" w:rsidRDefault="00B40DB0" w:rsidP="00A13759">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5408" behindDoc="0" locked="0" layoutInCell="1" allowOverlap="1" wp14:anchorId="0E6BCDF2" wp14:editId="58C86347">
              <wp:simplePos x="0" y="0"/>
              <wp:positionH relativeFrom="column">
                <wp:posOffset>-6660</wp:posOffset>
              </wp:positionH>
              <wp:positionV relativeFrom="paragraph">
                <wp:posOffset>82033</wp:posOffset>
              </wp:positionV>
              <wp:extent cx="5922113" cy="0"/>
              <wp:effectExtent l="0" t="0" r="21590" b="19050"/>
              <wp:wrapNone/>
              <wp:docPr id="11" name="Łącznik prostoliniowy 11"/>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" strokecolor="black [3213]"/>
          </w:pict>
        </mc:Fallback>
      </mc:AlternateContent>
    </w:r>
  </w:p>
  <w:p w:rsidR="0003222A" w:rsidRPr="00456756" w:rsidRDefault="0003222A" w:rsidP="0003222A">
    <w:pPr>
      <w:spacing w:after="0"/>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03222A" w:rsidRPr="00456756" w:rsidRDefault="0003222A" w:rsidP="0003222A">
    <w:pPr>
      <w:spacing w:after="0"/>
      <w:jc w:val="center"/>
      <w:rPr>
        <w:rFonts w:ascii="Arial" w:hAnsi="Arial" w:cs="Arial"/>
        <w:sz w:val="20"/>
        <w:szCs w:val="20"/>
      </w:rPr>
    </w:pPr>
    <w:r w:rsidRPr="00456756">
      <w:rPr>
        <w:rFonts w:ascii="Arial" w:hAnsi="Arial" w:cs="Arial"/>
        <w:sz w:val="20"/>
        <w:szCs w:val="20"/>
      </w:rPr>
      <w:t>wuppoznan.praca.gov.pl</w:t>
    </w:r>
  </w:p>
  <w:p w:rsidR="00B40DB0" w:rsidRPr="00A13759" w:rsidRDefault="00B40DB0" w:rsidP="00A13759">
    <w:pPr>
      <w:pStyle w:val="Stopka"/>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B0" w:rsidRDefault="00B40DB0" w:rsidP="000F60E7">
      <w:pPr>
        <w:spacing w:after="0" w:line="240" w:lineRule="auto"/>
      </w:pPr>
      <w:r>
        <w:separator/>
      </w:r>
    </w:p>
  </w:footnote>
  <w:footnote w:type="continuationSeparator" w:id="0">
    <w:p w:rsidR="00B40DB0" w:rsidRDefault="00B40DB0" w:rsidP="000F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2A" w:rsidRDefault="0003222A" w:rsidP="0003222A">
    <w:pPr>
      <w:spacing w:after="0"/>
      <w:jc w:val="center"/>
    </w:pPr>
    <w:r>
      <w:rPr>
        <w:noProof/>
        <w:lang w:eastAsia="pl-PL"/>
      </w:rPr>
      <w:drawing>
        <wp:inline distT="0" distB="0" distL="0" distR="0" wp14:anchorId="69645C04" wp14:editId="4A2AF47F">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03222A" w:rsidRDefault="0003222A" w:rsidP="0003222A">
    <w:pPr>
      <w:spacing w:after="0"/>
    </w:pPr>
    <w:r>
      <w:t>_________________________________________________________________________</w:t>
    </w:r>
  </w:p>
  <w:p w:rsidR="00B40DB0" w:rsidRDefault="0003222A" w:rsidP="0003222A">
    <w:pPr>
      <w:tabs>
        <w:tab w:val="center" w:pos="5954"/>
        <w:tab w:val="right" w:pos="9072"/>
      </w:tabs>
      <w:spacing w:after="0"/>
      <w:ind w:left="567" w:hanging="567"/>
      <w:jc w:val="center"/>
      <w:rPr>
        <w:rFonts w:ascii="Arial" w:hAnsi="Arial" w:cs="Arial"/>
        <w:sz w:val="28"/>
        <w:szCs w:val="20"/>
      </w:rPr>
    </w:pPr>
    <w:r w:rsidRPr="00DF7D54">
      <w:rPr>
        <w:rFonts w:ascii="Arial" w:hAnsi="Arial" w:cs="Arial"/>
        <w:sz w:val="28"/>
        <w:szCs w:val="20"/>
      </w:rPr>
      <w:t>Wojewódzki Urząd Pracy w Poznaniu</w:t>
    </w:r>
  </w:p>
  <w:p w:rsidR="0003222A" w:rsidRPr="0003222A" w:rsidRDefault="0003222A" w:rsidP="0003222A">
    <w:pPr>
      <w:tabs>
        <w:tab w:val="center" w:pos="5954"/>
        <w:tab w:val="right" w:pos="9072"/>
      </w:tabs>
      <w:spacing w:after="0"/>
      <w:ind w:left="567" w:hanging="567"/>
      <w:jc w:val="center"/>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21497"/>
    <w:rsid w:val="0003222A"/>
    <w:rsid w:val="00037FCC"/>
    <w:rsid w:val="00045444"/>
    <w:rsid w:val="000458B4"/>
    <w:rsid w:val="00096766"/>
    <w:rsid w:val="0009691E"/>
    <w:rsid w:val="000F60E7"/>
    <w:rsid w:val="00101C7B"/>
    <w:rsid w:val="00181495"/>
    <w:rsid w:val="001F4E42"/>
    <w:rsid w:val="001F78A0"/>
    <w:rsid w:val="00206415"/>
    <w:rsid w:val="00261470"/>
    <w:rsid w:val="002643D2"/>
    <w:rsid w:val="00283B95"/>
    <w:rsid w:val="00286B0B"/>
    <w:rsid w:val="00325DF4"/>
    <w:rsid w:val="00381A0F"/>
    <w:rsid w:val="003D7E10"/>
    <w:rsid w:val="00436C3A"/>
    <w:rsid w:val="00463AED"/>
    <w:rsid w:val="004B4D8B"/>
    <w:rsid w:val="004C1262"/>
    <w:rsid w:val="004C55EF"/>
    <w:rsid w:val="004E1E2F"/>
    <w:rsid w:val="00510932"/>
    <w:rsid w:val="00512A02"/>
    <w:rsid w:val="00565115"/>
    <w:rsid w:val="005D12EA"/>
    <w:rsid w:val="005D318D"/>
    <w:rsid w:val="005F7B27"/>
    <w:rsid w:val="0062721E"/>
    <w:rsid w:val="006464DD"/>
    <w:rsid w:val="00687360"/>
    <w:rsid w:val="006B50AE"/>
    <w:rsid w:val="00714239"/>
    <w:rsid w:val="007B7D6A"/>
    <w:rsid w:val="007C6A2D"/>
    <w:rsid w:val="007D6B6E"/>
    <w:rsid w:val="00867D19"/>
    <w:rsid w:val="00895815"/>
    <w:rsid w:val="008A07BB"/>
    <w:rsid w:val="008A6CC4"/>
    <w:rsid w:val="008D2735"/>
    <w:rsid w:val="008D294D"/>
    <w:rsid w:val="008D4F91"/>
    <w:rsid w:val="008D5550"/>
    <w:rsid w:val="008F349E"/>
    <w:rsid w:val="008F41F6"/>
    <w:rsid w:val="00946125"/>
    <w:rsid w:val="0096250F"/>
    <w:rsid w:val="00A13759"/>
    <w:rsid w:val="00A91FEA"/>
    <w:rsid w:val="00B156F7"/>
    <w:rsid w:val="00B40DB0"/>
    <w:rsid w:val="00B508F0"/>
    <w:rsid w:val="00B55BDC"/>
    <w:rsid w:val="00B675AB"/>
    <w:rsid w:val="00B937B6"/>
    <w:rsid w:val="00BB0E24"/>
    <w:rsid w:val="00BC62BA"/>
    <w:rsid w:val="00C94F04"/>
    <w:rsid w:val="00CC788A"/>
    <w:rsid w:val="00CE7FF9"/>
    <w:rsid w:val="00D84C93"/>
    <w:rsid w:val="00DC2A0F"/>
    <w:rsid w:val="00DC3B80"/>
    <w:rsid w:val="00DC401E"/>
    <w:rsid w:val="00F06279"/>
    <w:rsid w:val="00F12239"/>
    <w:rsid w:val="00F31979"/>
    <w:rsid w:val="00FD0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E7FF9"/>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E7FF9"/>
    <w:rPr>
      <w:rFonts w:ascii="Times New Roman" w:eastAsia="Times New Roman" w:hAnsi="Times New Roman" w:cs="Times New Roman"/>
      <w:sz w:val="24"/>
      <w:szCs w:val="24"/>
      <w:lang w:eastAsia="pl-PL"/>
    </w:rPr>
  </w:style>
  <w:style w:type="paragraph" w:customStyle="1" w:styleId="ZnakZnak3ZnakZnakZnakZnak">
    <w:name w:val="Znak Znak3 Znak Znak Znak Znak"/>
    <w:basedOn w:val="Normalny"/>
    <w:rsid w:val="0096250F"/>
    <w:pPr>
      <w:spacing w:after="0" w:line="240" w:lineRule="auto"/>
    </w:pPr>
    <w:rPr>
      <w:rFonts w:ascii="Arial" w:eastAsia="Times New Roman" w:hAnsi="Arial" w:cs="Arial"/>
      <w:sz w:val="24"/>
      <w:szCs w:val="24"/>
      <w:lang w:eastAsia="pl-PL"/>
    </w:rPr>
  </w:style>
  <w:style w:type="character" w:customStyle="1" w:styleId="Teksttreci2">
    <w:name w:val="Tekst treści (2)_"/>
    <w:basedOn w:val="Domylnaczcionkaakapitu"/>
    <w:link w:val="Teksttreci20"/>
    <w:rsid w:val="008D5550"/>
    <w:rPr>
      <w:rFonts w:ascii="Tahoma" w:eastAsia="Tahoma" w:hAnsi="Tahoma" w:cs="Tahoma"/>
      <w:sz w:val="19"/>
      <w:szCs w:val="19"/>
      <w:shd w:val="clear" w:color="auto" w:fill="FFFFFF"/>
    </w:rPr>
  </w:style>
  <w:style w:type="character" w:customStyle="1" w:styleId="Teksttreci2Pogrubienie">
    <w:name w:val="Tekst treści (2) + Pogrubienie"/>
    <w:basedOn w:val="Teksttreci2"/>
    <w:rsid w:val="008D5550"/>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20">
    <w:name w:val="Tekst treści (2)"/>
    <w:basedOn w:val="Normalny"/>
    <w:link w:val="Teksttreci2"/>
    <w:rsid w:val="008D5550"/>
    <w:pPr>
      <w:widowControl w:val="0"/>
      <w:shd w:val="clear" w:color="auto" w:fill="FFFFFF"/>
      <w:spacing w:after="220" w:line="241" w:lineRule="exact"/>
    </w:pPr>
    <w:rPr>
      <w:rFonts w:ascii="Tahoma" w:eastAsia="Tahoma" w:hAnsi="Tahoma" w:cs="Tahom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E7FF9"/>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E7FF9"/>
    <w:rPr>
      <w:rFonts w:ascii="Times New Roman" w:eastAsia="Times New Roman" w:hAnsi="Times New Roman" w:cs="Times New Roman"/>
      <w:sz w:val="24"/>
      <w:szCs w:val="24"/>
      <w:lang w:eastAsia="pl-PL"/>
    </w:rPr>
  </w:style>
  <w:style w:type="paragraph" w:customStyle="1" w:styleId="ZnakZnak3ZnakZnakZnakZnak">
    <w:name w:val="Znak Znak3 Znak Znak Znak Znak"/>
    <w:basedOn w:val="Normalny"/>
    <w:rsid w:val="0096250F"/>
    <w:pPr>
      <w:spacing w:after="0" w:line="240" w:lineRule="auto"/>
    </w:pPr>
    <w:rPr>
      <w:rFonts w:ascii="Arial" w:eastAsia="Times New Roman" w:hAnsi="Arial" w:cs="Arial"/>
      <w:sz w:val="24"/>
      <w:szCs w:val="24"/>
      <w:lang w:eastAsia="pl-PL"/>
    </w:rPr>
  </w:style>
  <w:style w:type="character" w:customStyle="1" w:styleId="Teksttreci2">
    <w:name w:val="Tekst treści (2)_"/>
    <w:basedOn w:val="Domylnaczcionkaakapitu"/>
    <w:link w:val="Teksttreci20"/>
    <w:rsid w:val="008D5550"/>
    <w:rPr>
      <w:rFonts w:ascii="Tahoma" w:eastAsia="Tahoma" w:hAnsi="Tahoma" w:cs="Tahoma"/>
      <w:sz w:val="19"/>
      <w:szCs w:val="19"/>
      <w:shd w:val="clear" w:color="auto" w:fill="FFFFFF"/>
    </w:rPr>
  </w:style>
  <w:style w:type="character" w:customStyle="1" w:styleId="Teksttreci2Pogrubienie">
    <w:name w:val="Tekst treści (2) + Pogrubienie"/>
    <w:basedOn w:val="Teksttreci2"/>
    <w:rsid w:val="008D5550"/>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20">
    <w:name w:val="Tekst treści (2)"/>
    <w:basedOn w:val="Normalny"/>
    <w:link w:val="Teksttreci2"/>
    <w:rsid w:val="008D5550"/>
    <w:pPr>
      <w:widowControl w:val="0"/>
      <w:shd w:val="clear" w:color="auto" w:fill="FFFFFF"/>
      <w:spacing w:after="220" w:line="241" w:lineRule="exact"/>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we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F00B-F115-47C1-8B70-C931D671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elżbieta kostrzewa</cp:lastModifiedBy>
  <cp:revision>5</cp:revision>
  <cp:lastPrinted>2017-02-14T11:24:00Z</cp:lastPrinted>
  <dcterms:created xsi:type="dcterms:W3CDTF">2017-02-14T09:58:00Z</dcterms:created>
  <dcterms:modified xsi:type="dcterms:W3CDTF">2017-02-14T11:28:00Z</dcterms:modified>
</cp:coreProperties>
</file>