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44" w:rsidRDefault="00D93444" w:rsidP="00D93444">
      <w:pPr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Wojewódzki Urząd Pracy w Poznaniu na podstawie art. 92 ust. 2 ustawy </w:t>
      </w:r>
      <w:proofErr w:type="spellStart"/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Pzp</w:t>
      </w:r>
      <w:proofErr w:type="spellEnd"/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 zawiadamia, że w wyniku przeprowadzonego ww. postępowania o udzielenie zamówienia, spośród ofert niepodlegających odrzuceniu wybrano oferty następujących firm:</w:t>
      </w:r>
    </w:p>
    <w:p w:rsidR="00D93444" w:rsidRPr="00D93444" w:rsidRDefault="00D93444" w:rsidP="00D93444">
      <w:pPr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</w:p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color w:val="737373"/>
          <w:sz w:val="18"/>
          <w:szCs w:val="18"/>
          <w:lang w:eastAsia="pl-PL"/>
        </w:rPr>
        <w:t xml:space="preserve"> 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części 1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>Agencja Ochrony Osób i Mienia PHU „Meduza”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ul. Krośnieńska 24,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60-162 Poznań </w:t>
      </w:r>
      <w:bookmarkStart w:id="0" w:name="_GoBack"/>
      <w:bookmarkEnd w:id="0"/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z ceną brutto 664,20 zł,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 która otrzymała 100 pkt w kryterium cena.</w:t>
      </w:r>
    </w:p>
    <w:p w:rsidR="00D93444" w:rsidRPr="00D93444" w:rsidRDefault="00D93444" w:rsidP="00D93444">
      <w:pPr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Uzasadnienie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Oferta jest prawidłowa i otrzymała najwyższą ilość punktów.</w:t>
      </w:r>
    </w:p>
    <w:p w:rsidR="00D93444" w:rsidRPr="00D93444" w:rsidRDefault="00D93444" w:rsidP="00D93444">
      <w:pPr>
        <w:spacing w:after="150" w:line="240" w:lineRule="auto"/>
        <w:jc w:val="both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W przedmiotowym postępowaniu na tą część oferty złożyli również następujący Wykonawcy:</w:t>
      </w:r>
    </w:p>
    <w:tbl>
      <w:tblPr>
        <w:tblW w:w="0" w:type="auto"/>
        <w:jc w:val="center"/>
        <w:tblCellSpacing w:w="0" w:type="dxa"/>
        <w:tblBorders>
          <w:bottom w:val="single" w:sz="6" w:space="0" w:color="E3E4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017"/>
        <w:gridCol w:w="1086"/>
        <w:gridCol w:w="1606"/>
      </w:tblGrid>
      <w:tr w:rsidR="00D93444" w:rsidRPr="00D93444" w:rsidTr="00D934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Wykonawca/</w:t>
            </w:r>
          </w:p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Kryterium</w:t>
            </w:r>
          </w:p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cena brutto</w:t>
            </w:r>
          </w:p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Łączna punktacja</w:t>
            </w:r>
          </w:p>
        </w:tc>
      </w:tr>
      <w:tr w:rsidR="00D93444" w:rsidRPr="00D93444" w:rsidTr="00D934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 xml:space="preserve">Grupa </w:t>
            </w:r>
            <w:proofErr w:type="spellStart"/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Hunters</w:t>
            </w:r>
            <w:proofErr w:type="spellEnd"/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 xml:space="preserve"> Sp. z o. o.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ul. Bukowska 114, </w:t>
            </w: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br/>
              <w:t>62-065 Grodzisk Wielkopolski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cena brutto 1107,00 zł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60,00</w:t>
            </w:r>
          </w:p>
        </w:tc>
      </w:tr>
      <w:tr w:rsidR="00D93444" w:rsidRPr="00D93444" w:rsidTr="00D934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Agencja Detektywistyczna i Ochrony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 „Joker” Sp. z o.o.,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al. Wielkopolska 36,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60-608 Poznań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cena brutto 885,60 zł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75,00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75,00</w:t>
            </w:r>
          </w:p>
        </w:tc>
      </w:tr>
    </w:tbl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Z wybranym Wykonawcą umowa zostanie zawarta w dniu 28.12.2012 r.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Informacja o podpisaniu umowy zostanie umieszczona w Biuletynie Zamówień Publicznych oraz na stronie internetowej Zamawiającego.</w:t>
      </w:r>
    </w:p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w części 2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 xml:space="preserve">P. Wróblewski, A. </w:t>
      </w:r>
      <w:proofErr w:type="spellStart"/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>Trzuskolas</w:t>
      </w:r>
      <w:proofErr w:type="spellEnd"/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 xml:space="preserve"> „</w:t>
      </w:r>
      <w:proofErr w:type="spellStart"/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>Alpar</w:t>
      </w:r>
      <w:proofErr w:type="spellEnd"/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>” Sp. j.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ul. Portowa 1a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62-510 Konin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z ceną brutto 590,40 zł,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 która otrzymała 100 pkt w kryterium cena.</w:t>
      </w:r>
    </w:p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Uzasadnienie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Oferta jest prawidłowa i otrzymała najwyższą ilość punktów.</w:t>
      </w:r>
    </w:p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W przedmiotowym postępowaniu na tą część oferty złożyli również następujący Wykonawcy:</w:t>
      </w:r>
    </w:p>
    <w:tbl>
      <w:tblPr>
        <w:tblW w:w="0" w:type="auto"/>
        <w:jc w:val="center"/>
        <w:tblCellSpacing w:w="0" w:type="dxa"/>
        <w:tblBorders>
          <w:bottom w:val="single" w:sz="6" w:space="0" w:color="E3E4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017"/>
        <w:gridCol w:w="1086"/>
        <w:gridCol w:w="1606"/>
      </w:tblGrid>
      <w:tr w:rsidR="00D93444" w:rsidRPr="00D93444" w:rsidTr="00D934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Wykonawca/</w:t>
            </w:r>
          </w:p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Kryterium</w:t>
            </w:r>
          </w:p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cena brutto</w:t>
            </w:r>
          </w:p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Łączna punktacja</w:t>
            </w:r>
          </w:p>
        </w:tc>
      </w:tr>
      <w:tr w:rsidR="00D93444" w:rsidRPr="00D93444" w:rsidTr="00D934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 xml:space="preserve">Grupa </w:t>
            </w:r>
            <w:proofErr w:type="spellStart"/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Hunters</w:t>
            </w:r>
            <w:proofErr w:type="spellEnd"/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 xml:space="preserve"> Sp. z o. o.,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ul. Bukowska 114,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lastRenderedPageBreak/>
              <w:t>62-065 Grodzisk Wielkopolski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cena brutto 2066,40 zł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lastRenderedPageBreak/>
              <w:t>28,57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28,57</w:t>
            </w:r>
          </w:p>
        </w:tc>
      </w:tr>
      <w:tr w:rsidR="00D93444" w:rsidRPr="00D93444" w:rsidTr="00D934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Agencja Detektywistyczna i Ochrony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„Joker” Sp. z o.o.,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al. Wielkopolska 36,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60-608 Poznań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cena brutto 1904,04 zł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31,00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31,00</w:t>
            </w:r>
          </w:p>
        </w:tc>
      </w:tr>
    </w:tbl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Z wybranym Wykonawcą umowa zostanie zawarta w dniu 28.12.2012 r.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Informacja o podpisaniu umowy zostanie umieszczona w Biuletynie Zamówień Publicznych oraz na stronie internetowej Zamawiającego.</w:t>
      </w:r>
    </w:p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w części 3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 xml:space="preserve">Grupa </w:t>
      </w:r>
      <w:proofErr w:type="spellStart"/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>Hunters</w:t>
      </w:r>
      <w:proofErr w:type="spellEnd"/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 xml:space="preserve"> Sp. z o. o.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ul. Bukowska 114,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62-065 Grodzisk Wielkopolski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z ceną brutto 1623,60 zł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 która otrzymała 100 pkt w kryterium cena.</w:t>
      </w:r>
    </w:p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Uzasadnienie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Oferta jest prawidłowa i otrzymała najwyższą ilość punktów.</w:t>
      </w:r>
    </w:p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W przedmiotowym postępowaniu na tą część ofertę złożył również następujący Wykonawca:</w:t>
      </w:r>
    </w:p>
    <w:tbl>
      <w:tblPr>
        <w:tblW w:w="0" w:type="auto"/>
        <w:jc w:val="center"/>
        <w:tblCellSpacing w:w="0" w:type="dxa"/>
        <w:tblBorders>
          <w:bottom w:val="single" w:sz="6" w:space="0" w:color="E3E4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606"/>
        <w:gridCol w:w="1086"/>
        <w:gridCol w:w="1606"/>
      </w:tblGrid>
      <w:tr w:rsidR="00D93444" w:rsidRPr="00D93444" w:rsidTr="00D934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Wykonawca/</w:t>
            </w:r>
          </w:p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Kryterium</w:t>
            </w:r>
          </w:p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cena brutto</w:t>
            </w:r>
          </w:p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100%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b/>
                <w:bCs/>
                <w:color w:val="737373"/>
                <w:sz w:val="18"/>
                <w:szCs w:val="18"/>
                <w:lang w:eastAsia="pl-PL"/>
              </w:rPr>
              <w:t>Łączna punktacja</w:t>
            </w:r>
          </w:p>
        </w:tc>
      </w:tr>
      <w:tr w:rsidR="00D93444" w:rsidRPr="00D93444" w:rsidTr="00D9344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LESPIN Sp. z o. o.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ul. 17 stycznia 90</w:t>
            </w:r>
          </w:p>
          <w:p w:rsidR="00D93444" w:rsidRPr="00D93444" w:rsidRDefault="00D93444" w:rsidP="00D93444">
            <w:pPr>
              <w:spacing w:after="225" w:line="240" w:lineRule="auto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64-100 Leszno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6" w:space="0" w:color="E3E4E6"/>
              <w:left w:val="single" w:sz="6" w:space="0" w:color="E3E4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93444" w:rsidRPr="00D93444" w:rsidRDefault="00D93444" w:rsidP="00D9344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</w:pPr>
            <w:r w:rsidRPr="00D93444">
              <w:rPr>
                <w:rFonts w:ascii="Arial" w:eastAsia="Times New Roman" w:hAnsi="Arial" w:cs="Arial"/>
                <w:color w:val="737373"/>
                <w:sz w:val="18"/>
                <w:szCs w:val="18"/>
                <w:lang w:eastAsia="pl-PL"/>
              </w:rPr>
              <w:t>-</w:t>
            </w:r>
          </w:p>
        </w:tc>
      </w:tr>
    </w:tbl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Z wybranym Wykonawcą umowa zostanie zawarta w dniu 28.12.2012 r.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Informacja o podpisaniu umowy zostanie umieszczona w Biuletynie Zamówień Publicznych oraz na stronie internetowej Zamawiającego.</w:t>
      </w:r>
    </w:p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w części 4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t>Agencja Detektywistyczna i Ochrony „Joker” Sp. z o.o.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al. Wielkopolska 36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60-608 Poznań </w:t>
      </w:r>
      <w:r w:rsidRPr="00D93444">
        <w:rPr>
          <w:rFonts w:ascii="Arial" w:eastAsia="Times New Roman" w:hAnsi="Arial" w:cs="Arial"/>
          <w:b/>
          <w:bCs/>
          <w:color w:val="737373"/>
          <w:sz w:val="18"/>
          <w:szCs w:val="18"/>
          <w:lang w:eastAsia="pl-PL"/>
        </w:rPr>
        <w:br/>
        <w:t>z ceną brutto 1166,04 zł,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 która otrzymała 100 pkt w kryterium cena.</w:t>
      </w:r>
    </w:p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Uzasadnienie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Oferta jest prawidłowa i otrzymała najwyższą ilość punktów.</w:t>
      </w:r>
    </w:p>
    <w:p w:rsidR="00D93444" w:rsidRPr="00D93444" w:rsidRDefault="00D93444" w:rsidP="00D93444">
      <w:pPr>
        <w:spacing w:after="150" w:line="240" w:lineRule="auto"/>
        <w:rPr>
          <w:rFonts w:ascii="Arial" w:eastAsia="Times New Roman" w:hAnsi="Arial" w:cs="Arial"/>
          <w:color w:val="737373"/>
          <w:sz w:val="18"/>
          <w:szCs w:val="18"/>
          <w:lang w:eastAsia="pl-PL"/>
        </w:rPr>
      </w:pP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t>W przedmiotowym postępowaniu w danej części innych ofert nie złożono.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Z wybranym Wykonawcą umowa zostanie zawarta w dniu 28.12.2012 r. </w:t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</w:r>
      <w:r w:rsidRPr="00D93444">
        <w:rPr>
          <w:rFonts w:ascii="Arial" w:eastAsia="Times New Roman" w:hAnsi="Arial" w:cs="Arial"/>
          <w:color w:val="737373"/>
          <w:sz w:val="18"/>
          <w:szCs w:val="18"/>
          <w:lang w:eastAsia="pl-PL"/>
        </w:rPr>
        <w:br/>
        <w:t>Informacja o podpisaniu umowy zostanie umieszczona w Biuletynie Zamówień Publicznych oraz na stronie internetowej Zamawiającego.</w:t>
      </w:r>
    </w:p>
    <w:p w:rsidR="009F42A4" w:rsidRDefault="009F42A4"/>
    <w:sectPr w:rsidR="009F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44"/>
    <w:rsid w:val="005E54F7"/>
    <w:rsid w:val="009F42A4"/>
    <w:rsid w:val="00D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93444"/>
  </w:style>
  <w:style w:type="character" w:styleId="Pogrubienie">
    <w:name w:val="Strong"/>
    <w:basedOn w:val="Domylnaczcionkaakapitu"/>
    <w:uiPriority w:val="22"/>
    <w:qFormat/>
    <w:rsid w:val="00D93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93444"/>
  </w:style>
  <w:style w:type="character" w:styleId="Pogrubienie">
    <w:name w:val="Strong"/>
    <w:basedOn w:val="Domylnaczcionkaakapitu"/>
    <w:uiPriority w:val="22"/>
    <w:qFormat/>
    <w:rsid w:val="00D93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Swieży</dc:creator>
  <cp:lastModifiedBy>Swieży</cp:lastModifiedBy>
  <cp:revision>1</cp:revision>
  <dcterms:created xsi:type="dcterms:W3CDTF">2014-09-27T12:51:00Z</dcterms:created>
  <dcterms:modified xsi:type="dcterms:W3CDTF">2014-09-27T12:53:00Z</dcterms:modified>
</cp:coreProperties>
</file>