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D8" w:rsidRPr="00F03AB4" w:rsidRDefault="00E200D8" w:rsidP="00F03AB4">
      <w:pPr>
        <w:spacing w:line="276" w:lineRule="auto"/>
        <w:ind w:left="4963"/>
        <w:jc w:val="right"/>
        <w:rPr>
          <w:rFonts w:ascii="Arial" w:hAnsi="Arial" w:cs="Arial"/>
          <w:sz w:val="22"/>
          <w:szCs w:val="22"/>
        </w:rPr>
      </w:pPr>
      <w:r w:rsidRPr="00F03AB4">
        <w:rPr>
          <w:rFonts w:ascii="Arial" w:hAnsi="Arial" w:cs="Arial"/>
          <w:sz w:val="22"/>
          <w:szCs w:val="22"/>
        </w:rPr>
        <w:t>Poznań, dnia</w:t>
      </w:r>
      <w:r w:rsidR="00C157FD" w:rsidRPr="00F03AB4">
        <w:rPr>
          <w:rFonts w:ascii="Arial" w:hAnsi="Arial" w:cs="Arial"/>
          <w:sz w:val="22"/>
          <w:szCs w:val="22"/>
        </w:rPr>
        <w:t xml:space="preserve"> </w:t>
      </w:r>
      <w:r w:rsidR="00B20F4F">
        <w:rPr>
          <w:rFonts w:ascii="Arial" w:hAnsi="Arial" w:cs="Arial"/>
          <w:sz w:val="22"/>
          <w:szCs w:val="22"/>
        </w:rPr>
        <w:t>26</w:t>
      </w:r>
      <w:r w:rsidR="005532CC" w:rsidRPr="00F03AB4">
        <w:rPr>
          <w:rFonts w:ascii="Arial" w:hAnsi="Arial" w:cs="Arial"/>
          <w:sz w:val="22"/>
          <w:szCs w:val="22"/>
        </w:rPr>
        <w:t xml:space="preserve"> </w:t>
      </w:r>
      <w:r w:rsidR="006A1E5A" w:rsidRPr="00F03AB4">
        <w:rPr>
          <w:rFonts w:ascii="Arial" w:hAnsi="Arial" w:cs="Arial"/>
          <w:sz w:val="22"/>
          <w:szCs w:val="22"/>
        </w:rPr>
        <w:t>listopada</w:t>
      </w:r>
      <w:r w:rsidRPr="00F03AB4">
        <w:rPr>
          <w:rFonts w:ascii="Arial" w:hAnsi="Arial" w:cs="Arial"/>
          <w:sz w:val="22"/>
          <w:szCs w:val="22"/>
        </w:rPr>
        <w:t xml:space="preserve"> 201</w:t>
      </w:r>
      <w:r w:rsidR="00C157FD" w:rsidRPr="00F03AB4">
        <w:rPr>
          <w:rFonts w:ascii="Arial" w:hAnsi="Arial" w:cs="Arial"/>
          <w:sz w:val="22"/>
          <w:szCs w:val="22"/>
        </w:rPr>
        <w:t>9</w:t>
      </w:r>
      <w:r w:rsidRPr="00F03AB4">
        <w:rPr>
          <w:rFonts w:ascii="Arial" w:hAnsi="Arial" w:cs="Arial"/>
          <w:sz w:val="22"/>
          <w:szCs w:val="22"/>
        </w:rPr>
        <w:t xml:space="preserve"> r</w:t>
      </w:r>
      <w:r w:rsidR="00C157FD" w:rsidRPr="00F03AB4">
        <w:rPr>
          <w:rFonts w:ascii="Arial" w:hAnsi="Arial" w:cs="Arial"/>
          <w:sz w:val="22"/>
          <w:szCs w:val="22"/>
        </w:rPr>
        <w:t>.</w:t>
      </w:r>
    </w:p>
    <w:p w:rsidR="00E200D8" w:rsidRPr="00F03AB4" w:rsidRDefault="006A1E5A" w:rsidP="00F03AB4">
      <w:pPr>
        <w:spacing w:line="276" w:lineRule="auto"/>
        <w:rPr>
          <w:rFonts w:ascii="Arial" w:hAnsi="Arial" w:cs="Arial"/>
          <w:sz w:val="22"/>
          <w:szCs w:val="22"/>
        </w:rPr>
      </w:pPr>
      <w:r w:rsidRPr="00F03AB4">
        <w:rPr>
          <w:rFonts w:ascii="Arial" w:hAnsi="Arial" w:cs="Arial"/>
          <w:sz w:val="22"/>
          <w:szCs w:val="22"/>
        </w:rPr>
        <w:t>WUPXXV/1/3322/12/2019</w:t>
      </w:r>
    </w:p>
    <w:p w:rsidR="00E200D8" w:rsidRPr="00F03AB4" w:rsidRDefault="00E200D8" w:rsidP="00F03AB4">
      <w:pPr>
        <w:spacing w:line="276" w:lineRule="auto"/>
        <w:jc w:val="both"/>
        <w:rPr>
          <w:rFonts w:ascii="Arial" w:hAnsi="Arial" w:cs="Arial"/>
          <w:sz w:val="22"/>
          <w:szCs w:val="22"/>
          <w:u w:val="single"/>
        </w:rPr>
      </w:pPr>
    </w:p>
    <w:p w:rsidR="00E200D8" w:rsidRPr="00F03AB4" w:rsidRDefault="00E200D8" w:rsidP="00F03AB4">
      <w:pPr>
        <w:widowControl w:val="0"/>
        <w:autoSpaceDE w:val="0"/>
        <w:autoSpaceDN w:val="0"/>
        <w:adjustRightInd w:val="0"/>
        <w:spacing w:line="276" w:lineRule="auto"/>
        <w:jc w:val="center"/>
        <w:rPr>
          <w:rFonts w:ascii="Arial" w:eastAsia="Calibri" w:hAnsi="Arial" w:cs="Arial"/>
          <w:b/>
          <w:sz w:val="22"/>
          <w:szCs w:val="22"/>
          <w:lang w:eastAsia="en-US"/>
        </w:rPr>
      </w:pPr>
      <w:r w:rsidRPr="00F03AB4">
        <w:rPr>
          <w:rFonts w:ascii="Arial" w:eastAsia="Calibri" w:hAnsi="Arial" w:cs="Arial"/>
          <w:b/>
          <w:sz w:val="22"/>
          <w:szCs w:val="22"/>
          <w:lang w:eastAsia="en-US"/>
        </w:rPr>
        <w:t>Wszyscy uczestnicy postępowania</w:t>
      </w:r>
    </w:p>
    <w:p w:rsidR="00662236" w:rsidRPr="00F03AB4" w:rsidRDefault="00662236" w:rsidP="00F03AB4">
      <w:pPr>
        <w:widowControl w:val="0"/>
        <w:autoSpaceDE w:val="0"/>
        <w:autoSpaceDN w:val="0"/>
        <w:adjustRightInd w:val="0"/>
        <w:spacing w:line="276" w:lineRule="auto"/>
        <w:jc w:val="both"/>
        <w:rPr>
          <w:rFonts w:ascii="Arial" w:eastAsia="Calibri" w:hAnsi="Arial" w:cs="Arial"/>
          <w:b/>
          <w:sz w:val="22"/>
          <w:szCs w:val="22"/>
          <w:lang w:eastAsia="en-US"/>
        </w:rPr>
      </w:pPr>
    </w:p>
    <w:p w:rsidR="00E200D8" w:rsidRPr="00F03AB4" w:rsidRDefault="00E200D8" w:rsidP="00F03AB4">
      <w:pPr>
        <w:widowControl w:val="0"/>
        <w:autoSpaceDE w:val="0"/>
        <w:autoSpaceDN w:val="0"/>
        <w:adjustRightInd w:val="0"/>
        <w:spacing w:line="276" w:lineRule="auto"/>
        <w:jc w:val="both"/>
        <w:rPr>
          <w:rFonts w:ascii="Arial" w:hAnsi="Arial" w:cs="Arial"/>
          <w:b/>
          <w:sz w:val="22"/>
          <w:szCs w:val="22"/>
        </w:rPr>
      </w:pPr>
      <w:r w:rsidRPr="00F03AB4">
        <w:rPr>
          <w:rFonts w:ascii="Arial" w:eastAsia="Calibri" w:hAnsi="Arial" w:cs="Arial"/>
          <w:b/>
          <w:sz w:val="22"/>
          <w:szCs w:val="22"/>
          <w:lang w:eastAsia="en-US"/>
        </w:rPr>
        <w:t xml:space="preserve">Dotyczy postępowania </w:t>
      </w:r>
      <w:r w:rsidR="006A1E5A" w:rsidRPr="00F03AB4">
        <w:rPr>
          <w:rFonts w:ascii="Arial" w:hAnsi="Arial" w:cs="Arial"/>
          <w:b/>
          <w:sz w:val="22"/>
          <w:szCs w:val="22"/>
        </w:rPr>
        <w:t xml:space="preserve">o zamówienie publiczne, w trybie przetargu nieograniczonego, </w:t>
      </w:r>
      <w:r w:rsidR="006A1E5A" w:rsidRPr="00F03AB4">
        <w:rPr>
          <w:rFonts w:ascii="Arial" w:hAnsi="Arial" w:cs="Arial"/>
          <w:b/>
          <w:sz w:val="22"/>
          <w:szCs w:val="22"/>
        </w:rPr>
        <w:br/>
        <w:t>na świadczenie usługi sprzątania pomieszczeń biurowych i pomocniczych.</w:t>
      </w:r>
    </w:p>
    <w:p w:rsidR="00E200D8" w:rsidRPr="00F03AB4" w:rsidRDefault="00E200D8" w:rsidP="00F03AB4">
      <w:pPr>
        <w:widowControl w:val="0"/>
        <w:autoSpaceDE w:val="0"/>
        <w:autoSpaceDN w:val="0"/>
        <w:adjustRightInd w:val="0"/>
        <w:spacing w:line="276" w:lineRule="auto"/>
        <w:jc w:val="both"/>
        <w:rPr>
          <w:rFonts w:ascii="Arial" w:eastAsia="Calibri" w:hAnsi="Arial" w:cs="Arial"/>
          <w:sz w:val="22"/>
          <w:szCs w:val="22"/>
          <w:lang w:eastAsia="en-US"/>
        </w:rPr>
      </w:pPr>
    </w:p>
    <w:p w:rsidR="00E200D8" w:rsidRPr="00F03AB4" w:rsidRDefault="006A1E5A" w:rsidP="00F03AB4">
      <w:pPr>
        <w:spacing w:line="276" w:lineRule="auto"/>
        <w:ind w:firstLine="708"/>
        <w:jc w:val="both"/>
        <w:rPr>
          <w:rFonts w:ascii="Arial" w:hAnsi="Arial" w:cs="Arial"/>
          <w:sz w:val="22"/>
          <w:szCs w:val="22"/>
        </w:rPr>
      </w:pPr>
      <w:r w:rsidRPr="00F03AB4">
        <w:rPr>
          <w:rFonts w:ascii="Arial" w:hAnsi="Arial" w:cs="Arial"/>
          <w:sz w:val="22"/>
          <w:szCs w:val="22"/>
        </w:rPr>
        <w:t>Działając na podstawie art. 38 ust. 2 ustawy z dnia 29 stycznia 2004 r. Prawo zamówień publicznych (t. j. Dz. U. z 2019 r., poz. 1843) Zamawiający przekazuje treść pyta</w:t>
      </w:r>
      <w:r w:rsidR="00067462">
        <w:rPr>
          <w:rFonts w:ascii="Arial" w:hAnsi="Arial" w:cs="Arial"/>
          <w:sz w:val="22"/>
          <w:szCs w:val="22"/>
        </w:rPr>
        <w:t>ń</w:t>
      </w:r>
      <w:r w:rsidRPr="00F03AB4">
        <w:rPr>
          <w:rFonts w:ascii="Arial" w:hAnsi="Arial" w:cs="Arial"/>
          <w:sz w:val="22"/>
          <w:szCs w:val="22"/>
        </w:rPr>
        <w:t>, które wpłynęł</w:t>
      </w:r>
      <w:r w:rsidR="00067462">
        <w:rPr>
          <w:rFonts w:ascii="Arial" w:hAnsi="Arial" w:cs="Arial"/>
          <w:sz w:val="22"/>
          <w:szCs w:val="22"/>
        </w:rPr>
        <w:t>y</w:t>
      </w:r>
      <w:r w:rsidRPr="00F03AB4">
        <w:rPr>
          <w:rFonts w:ascii="Arial" w:hAnsi="Arial" w:cs="Arial"/>
          <w:sz w:val="22"/>
          <w:szCs w:val="22"/>
        </w:rPr>
        <w:t xml:space="preserve"> od Wykonawcy wraz z wyjaśnieniami Zamawiającego:</w:t>
      </w:r>
    </w:p>
    <w:p w:rsidR="006A1E5A" w:rsidRPr="00F03AB4" w:rsidRDefault="006A1E5A" w:rsidP="00F03AB4">
      <w:pPr>
        <w:spacing w:line="276" w:lineRule="auto"/>
        <w:ind w:firstLine="708"/>
        <w:jc w:val="both"/>
        <w:rPr>
          <w:rFonts w:ascii="Arial" w:hAnsi="Arial" w:cs="Arial"/>
          <w:sz w:val="22"/>
          <w:szCs w:val="22"/>
        </w:rPr>
      </w:pPr>
    </w:p>
    <w:p w:rsidR="009F4AE3" w:rsidRPr="00F03AB4" w:rsidRDefault="009F4AE3" w:rsidP="00F03AB4">
      <w:pPr>
        <w:spacing w:line="276" w:lineRule="auto"/>
        <w:jc w:val="both"/>
        <w:rPr>
          <w:rFonts w:ascii="Arial" w:hAnsi="Arial" w:cs="Arial"/>
          <w:b/>
          <w:sz w:val="22"/>
          <w:szCs w:val="22"/>
          <w:u w:val="single"/>
        </w:rPr>
      </w:pPr>
      <w:r w:rsidRPr="00F03AB4">
        <w:rPr>
          <w:rFonts w:ascii="Arial" w:hAnsi="Arial" w:cs="Arial"/>
          <w:b/>
          <w:sz w:val="22"/>
          <w:szCs w:val="22"/>
          <w:u w:val="single"/>
        </w:rPr>
        <w:t>Pytanie</w:t>
      </w:r>
      <w:r w:rsidR="00F03AB4" w:rsidRPr="00F03AB4">
        <w:rPr>
          <w:rFonts w:ascii="Arial" w:hAnsi="Arial" w:cs="Arial"/>
          <w:b/>
          <w:sz w:val="22"/>
          <w:szCs w:val="22"/>
          <w:u w:val="single"/>
        </w:rPr>
        <w:t xml:space="preserve"> 1</w:t>
      </w:r>
    </w:p>
    <w:p w:rsidR="00F03AB4" w:rsidRPr="00F03AB4" w:rsidRDefault="00F03AB4" w:rsidP="00F03AB4">
      <w:pPr>
        <w:spacing w:line="276" w:lineRule="auto"/>
        <w:jc w:val="both"/>
        <w:rPr>
          <w:rFonts w:ascii="Arial" w:hAnsi="Arial" w:cs="Arial"/>
          <w:iCs/>
          <w:color w:val="000000"/>
          <w:sz w:val="22"/>
          <w:szCs w:val="22"/>
        </w:rPr>
      </w:pPr>
      <w:r w:rsidRPr="00F03AB4">
        <w:rPr>
          <w:rFonts w:ascii="Arial" w:hAnsi="Arial" w:cs="Arial"/>
          <w:iCs/>
          <w:color w:val="000000"/>
          <w:sz w:val="22"/>
          <w:szCs w:val="22"/>
        </w:rPr>
        <w:t>Zamawiający w SIWZ dopuszcza możliwość udziału w postepowaniu podmiotów działających w ramach konsorcjum. Zważywszy na fakt, iż:</w:t>
      </w:r>
    </w:p>
    <w:p w:rsidR="00F03AB4" w:rsidRPr="00F03AB4" w:rsidRDefault="00F03AB4" w:rsidP="00F03AB4">
      <w:pPr>
        <w:pStyle w:val="Akapitzlist"/>
        <w:numPr>
          <w:ilvl w:val="0"/>
          <w:numId w:val="33"/>
        </w:numPr>
        <w:spacing w:line="276" w:lineRule="auto"/>
        <w:ind w:left="709" w:hanging="425"/>
        <w:jc w:val="both"/>
        <w:rPr>
          <w:rFonts w:ascii="Arial" w:hAnsi="Arial" w:cs="Arial"/>
          <w:sz w:val="22"/>
          <w:szCs w:val="22"/>
        </w:rPr>
      </w:pPr>
      <w:r w:rsidRPr="00F03AB4">
        <w:rPr>
          <w:rFonts w:ascii="Arial" w:hAnsi="Arial" w:cs="Arial"/>
          <w:sz w:val="22"/>
          <w:szCs w:val="22"/>
        </w:rPr>
        <w:t xml:space="preserve">obserwowaną </w:t>
      </w:r>
      <w:r w:rsidRPr="00F03AB4">
        <w:rPr>
          <w:rFonts w:ascii="Arial" w:hAnsi="Arial" w:cs="Arial"/>
          <w:iCs/>
          <w:color w:val="000000"/>
          <w:sz w:val="22"/>
          <w:szCs w:val="22"/>
        </w:rPr>
        <w:t>na rynku praktyką jest sytuacja, w której o udzielenie zamówienia ubiegają się podmioty będące spółkami kapitałowymi, działające w ramach konsorcjum, a następnie – już na etapie świadczenia usługi - faktury wystawiane są przez kilkanaście spółek cywilnych założonych przez konsorcjantów,</w:t>
      </w:r>
    </w:p>
    <w:p w:rsidR="00F03AB4" w:rsidRPr="00F03AB4" w:rsidRDefault="00F03AB4" w:rsidP="00F03AB4">
      <w:pPr>
        <w:pStyle w:val="Akapitzlist"/>
        <w:numPr>
          <w:ilvl w:val="0"/>
          <w:numId w:val="33"/>
        </w:numPr>
        <w:spacing w:line="276" w:lineRule="auto"/>
        <w:ind w:left="709" w:hanging="425"/>
        <w:jc w:val="both"/>
        <w:rPr>
          <w:rFonts w:ascii="Arial" w:hAnsi="Arial" w:cs="Arial"/>
          <w:sz w:val="22"/>
          <w:szCs w:val="22"/>
        </w:rPr>
      </w:pPr>
      <w:r w:rsidRPr="00F03AB4">
        <w:rPr>
          <w:rFonts w:ascii="Arial" w:hAnsi="Arial" w:cs="Arial"/>
          <w:sz w:val="22"/>
          <w:szCs w:val="22"/>
        </w:rPr>
        <w:t xml:space="preserve">powyższe </w:t>
      </w:r>
      <w:r w:rsidRPr="00F03AB4">
        <w:rPr>
          <w:rFonts w:ascii="Arial" w:hAnsi="Arial" w:cs="Arial"/>
          <w:iCs/>
          <w:color w:val="000000"/>
          <w:sz w:val="22"/>
          <w:szCs w:val="22"/>
        </w:rPr>
        <w:t>może budzić wątpliwości co do zgodności takiej praktyki z przepisami ustawy z dnia 29.01.2004 r. – Prawo zamówień publicznych oraz ustawy z dnia 11.03.2004 r. o podatku od towarów i usług (a zwłaszcza z art. 113 ust. 1 i 9 dotyczącym zwolnień podmiotowych, art. 106a – 106q dotyczącym zasad wystawiania faktur oraz art. 88 dotyczącym braku prawa do odliczenia VAT) co potwierdzają kontrole podatkowe prowadzone w firmach świadczących usługi outsourcingowe,</w:t>
      </w:r>
    </w:p>
    <w:p w:rsidR="00F03AB4" w:rsidRPr="00F03AB4" w:rsidRDefault="00F03AB4" w:rsidP="00F03AB4">
      <w:pPr>
        <w:spacing w:line="276" w:lineRule="auto"/>
        <w:ind w:left="708" w:firstLine="372"/>
        <w:jc w:val="both"/>
        <w:rPr>
          <w:rFonts w:ascii="Arial" w:hAnsi="Arial" w:cs="Arial"/>
          <w:iCs/>
          <w:color w:val="000000"/>
          <w:sz w:val="22"/>
          <w:szCs w:val="22"/>
        </w:rPr>
      </w:pPr>
    </w:p>
    <w:p w:rsidR="00F03AB4" w:rsidRPr="00F03AB4" w:rsidRDefault="00F03AB4" w:rsidP="00F03AB4">
      <w:pPr>
        <w:spacing w:line="276" w:lineRule="auto"/>
        <w:ind w:firstLine="284"/>
        <w:jc w:val="both"/>
        <w:rPr>
          <w:rFonts w:ascii="Arial" w:hAnsi="Arial" w:cs="Arial"/>
          <w:iCs/>
          <w:color w:val="000000"/>
          <w:sz w:val="22"/>
          <w:szCs w:val="22"/>
        </w:rPr>
      </w:pPr>
      <w:r w:rsidRPr="00F03AB4">
        <w:rPr>
          <w:rFonts w:ascii="Arial" w:hAnsi="Arial" w:cs="Arial"/>
          <w:iCs/>
          <w:color w:val="000000"/>
          <w:sz w:val="22"/>
          <w:szCs w:val="22"/>
        </w:rPr>
        <w:t xml:space="preserve">Zwracamy się zwracamy się z uprzejmą prośbą o udzielenie informacji, czy Zamawiający po udzieleniu zamówienia dopuszcza możliwość wystawiania faktur przez inny podmiot </w:t>
      </w:r>
      <w:r>
        <w:rPr>
          <w:rFonts w:ascii="Arial" w:hAnsi="Arial" w:cs="Arial"/>
          <w:iCs/>
          <w:color w:val="000000"/>
          <w:sz w:val="22"/>
          <w:szCs w:val="22"/>
        </w:rPr>
        <w:br/>
      </w:r>
      <w:r w:rsidRPr="00F03AB4">
        <w:rPr>
          <w:rFonts w:ascii="Arial" w:hAnsi="Arial" w:cs="Arial"/>
          <w:iCs/>
          <w:color w:val="000000"/>
          <w:sz w:val="22"/>
          <w:szCs w:val="22"/>
        </w:rPr>
        <w:t>(de facto: przez innego podatnika VAT), niż ubiegający się o udzielenie zamówienia członkowie konsorcjum.</w:t>
      </w:r>
    </w:p>
    <w:p w:rsidR="006A1E5A" w:rsidRPr="00F03AB4" w:rsidRDefault="006A1E5A" w:rsidP="00F03AB4">
      <w:pPr>
        <w:spacing w:line="276" w:lineRule="auto"/>
        <w:jc w:val="both"/>
        <w:rPr>
          <w:rFonts w:ascii="Arial" w:hAnsi="Arial" w:cs="Arial"/>
          <w:sz w:val="22"/>
          <w:szCs w:val="22"/>
        </w:rPr>
      </w:pPr>
    </w:p>
    <w:p w:rsidR="009F4AE3" w:rsidRPr="00F03AB4" w:rsidRDefault="00333D92" w:rsidP="00F03AB4">
      <w:pPr>
        <w:spacing w:line="276" w:lineRule="auto"/>
        <w:jc w:val="both"/>
        <w:rPr>
          <w:rFonts w:ascii="Arial" w:hAnsi="Arial" w:cs="Arial"/>
          <w:b/>
          <w:sz w:val="22"/>
          <w:szCs w:val="22"/>
          <w:u w:val="single"/>
        </w:rPr>
      </w:pPr>
      <w:r w:rsidRPr="00F03AB4">
        <w:rPr>
          <w:rFonts w:ascii="Arial" w:hAnsi="Arial" w:cs="Arial"/>
          <w:b/>
          <w:sz w:val="22"/>
          <w:szCs w:val="22"/>
          <w:u w:val="single"/>
        </w:rPr>
        <w:t>Odpowiedź</w:t>
      </w:r>
      <w:r w:rsidR="009F4AE3" w:rsidRPr="00F03AB4">
        <w:rPr>
          <w:rFonts w:ascii="Arial" w:hAnsi="Arial" w:cs="Arial"/>
          <w:b/>
          <w:sz w:val="22"/>
          <w:szCs w:val="22"/>
          <w:u w:val="single"/>
        </w:rPr>
        <w:t>:</w:t>
      </w:r>
    </w:p>
    <w:p w:rsidR="00F03AB4" w:rsidRPr="00874385" w:rsidRDefault="00874385" w:rsidP="00F03AB4">
      <w:pPr>
        <w:spacing w:line="276" w:lineRule="auto"/>
        <w:jc w:val="both"/>
        <w:rPr>
          <w:rFonts w:ascii="Arial" w:hAnsi="Arial" w:cs="Arial"/>
          <w:sz w:val="22"/>
          <w:szCs w:val="22"/>
        </w:rPr>
      </w:pPr>
      <w:r w:rsidRPr="00874385">
        <w:rPr>
          <w:rFonts w:ascii="Arial" w:hAnsi="Arial" w:cs="Arial"/>
          <w:sz w:val="22"/>
          <w:szCs w:val="22"/>
        </w:rPr>
        <w:t>Zamawiający nie wyraża zgody na  możliwość wystawienia faktur przez podmiot inny niż Wykonawca z którym zostanie zawarta umowa.</w:t>
      </w:r>
    </w:p>
    <w:p w:rsidR="00874385" w:rsidRPr="00F03AB4" w:rsidRDefault="00874385"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Pytanie 2</w:t>
      </w:r>
    </w:p>
    <w:p w:rsidR="00F03AB4" w:rsidRPr="00F03AB4" w:rsidRDefault="00F03AB4" w:rsidP="00F03AB4">
      <w:pPr>
        <w:spacing w:line="276" w:lineRule="auto"/>
        <w:jc w:val="both"/>
        <w:rPr>
          <w:rFonts w:ascii="Arial" w:hAnsi="Arial" w:cs="Arial"/>
          <w:sz w:val="22"/>
          <w:szCs w:val="22"/>
        </w:rPr>
      </w:pPr>
      <w:r w:rsidRPr="00F03AB4">
        <w:rPr>
          <w:rFonts w:ascii="Arial" w:hAnsi="Arial" w:cs="Arial"/>
          <w:sz w:val="22"/>
          <w:szCs w:val="22"/>
        </w:rPr>
        <w:t xml:space="preserve">Zwracamy się z prośbą o modyfikację wzoru umowy, poprzez zmniejszenie wygórowanych kar  umownych o 50%. </w:t>
      </w:r>
    </w:p>
    <w:p w:rsidR="00F03AB4" w:rsidRPr="00F03AB4" w:rsidRDefault="00F03AB4" w:rsidP="00F03AB4">
      <w:pPr>
        <w:spacing w:line="276" w:lineRule="auto"/>
        <w:jc w:val="both"/>
        <w:rPr>
          <w:rFonts w:ascii="Arial" w:hAnsi="Arial" w:cs="Arial"/>
          <w:sz w:val="22"/>
          <w:szCs w:val="22"/>
        </w:rPr>
      </w:pPr>
      <w:r w:rsidRPr="00F03AB4">
        <w:rPr>
          <w:rFonts w:ascii="Arial" w:hAnsi="Arial" w:cs="Arial"/>
          <w:sz w:val="22"/>
          <w:szCs w:val="22"/>
        </w:rPr>
        <w:t>W procedurze udzielania i realizacji zamówień publicznych to zamawiający jest w pozycji uprzywilejowanej względem wykonawców, umożliwiającej mu narzucanie warunków dotyczących realizacji zamówienia, jednak powinien on tak ukształtować treść umowy aby realizacja zamówienia w ogóle była możliwa. Zatem zastrzeganie kar umownych nie powinno być celem samym w sobie, ale środkiem dyscyplinującym wykonawcę. Wielokrotnie wskazywała na to Krajowa Izba Odwoławcza, m.in. w wyroku z dnia 5 marca 2014 r., sygn. akt KIO 283/14.</w:t>
      </w:r>
    </w:p>
    <w:p w:rsidR="00F03AB4" w:rsidRPr="00F03AB4" w:rsidRDefault="00F03AB4" w:rsidP="00F03AB4">
      <w:pPr>
        <w:spacing w:line="276" w:lineRule="auto"/>
        <w:jc w:val="both"/>
        <w:rPr>
          <w:rFonts w:ascii="Arial" w:hAnsi="Arial" w:cs="Arial"/>
          <w:sz w:val="22"/>
          <w:szCs w:val="22"/>
        </w:rPr>
      </w:pPr>
      <w:r w:rsidRPr="00F03AB4">
        <w:rPr>
          <w:rFonts w:ascii="Arial" w:hAnsi="Arial" w:cs="Arial"/>
          <w:sz w:val="22"/>
          <w:szCs w:val="22"/>
        </w:rPr>
        <w:lastRenderedPageBreak/>
        <w:t xml:space="preserve">Zamawiający próbuje wykorzystać swoją pozycję dominującą w przetargu i wbrew zasadom współżycia społecznego, wprowadzić do umowy rażąco wygórowaną karę umowną, która z uwagi na swą konstrukcję, może mieć zastosowanie zarówno w przypadku drobnego uchybienia, nieskutkującego powstaniem jakiejkolwiek szkody po stronie Zamawiającego, </w:t>
      </w:r>
      <w:r>
        <w:rPr>
          <w:rFonts w:ascii="Arial" w:hAnsi="Arial" w:cs="Arial"/>
          <w:sz w:val="22"/>
          <w:szCs w:val="22"/>
        </w:rPr>
        <w:br/>
      </w:r>
      <w:r w:rsidRPr="00F03AB4">
        <w:rPr>
          <w:rFonts w:ascii="Arial" w:hAnsi="Arial" w:cs="Arial"/>
          <w:sz w:val="22"/>
          <w:szCs w:val="22"/>
        </w:rPr>
        <w:t>jak i w przypadku niewykonania zobowiązania w znacznej części. Kara umowna winna zostać opisana w sposób zróżnicowany, w zależności od rangi, skutków i okresu trwania uchybienia, jak i wpływu uchybień na funkcjonowanie Zamawiającego. Nie można również zapominać, że podstawową funkcją kary umownej jest naprawienie szkody (zryczałtowane odszkodowanie), a zatem stawka kary umownej nie powinna być ustalona abstrakcyjnie, lecz z uwzględnieniem przewidywanej szkody, jaka może powstać po stronie Zamawiającego. Jednakże postanowienie projektu umowy nie zostało oparte na powyższych założeniach, stąd wniosek o jego zmianę.</w:t>
      </w: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sz w:val="22"/>
          <w:szCs w:val="22"/>
        </w:rPr>
        <w:t>Zaproponowane przez wykonawcę zmiany poprzez obniżenie wysokości kar umownych, zróżnicowanie  ich wysokości w stosunku o rangi, skutku i okresu trwania uchybienia i jego wpływu na funkcjonowanie zamawiającego ma z jednej strony zapewnić, iż w dalszym ciągu kary umowne będą spełniały funkcję represyjną, z drugiej zaś, że zaczną spełniać funkcję odszkodowawczą, a nie „zarobkową”.</w:t>
      </w:r>
    </w:p>
    <w:p w:rsidR="00F03AB4" w:rsidRDefault="00F03AB4"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Odpowiedź:</w:t>
      </w:r>
    </w:p>
    <w:p w:rsidR="00F03AB4" w:rsidRPr="00874385" w:rsidRDefault="00874385" w:rsidP="00F03AB4">
      <w:pPr>
        <w:spacing w:line="276" w:lineRule="auto"/>
        <w:jc w:val="both"/>
        <w:rPr>
          <w:rFonts w:ascii="Arial" w:hAnsi="Arial" w:cs="Arial"/>
          <w:b/>
          <w:sz w:val="22"/>
          <w:szCs w:val="22"/>
          <w:u w:val="single"/>
        </w:rPr>
      </w:pPr>
      <w:r w:rsidRPr="00874385">
        <w:rPr>
          <w:rFonts w:ascii="Arial" w:hAnsi="Arial" w:cs="Arial"/>
          <w:sz w:val="22"/>
          <w:szCs w:val="22"/>
        </w:rPr>
        <w:t>Zamawiający nie zmienia treści § 10 wzoru umowy w tym zakresie. W ocenie Zamawiającego kary są adekwatne i proporcjonalne do wartości zamówienia, w żaden sposób nie naruszają zachowania zasad uczciwej konkurencji. Kara umowna nie jest związana ze szkodą, służy jedynie zapewnieniu ochrony interesów Zamawiającego poprzez zapewnienie prawidłowej i terminowej realizacji umowy.</w:t>
      </w:r>
    </w:p>
    <w:p w:rsidR="00F03AB4" w:rsidRDefault="00F03AB4"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Pytanie 3</w:t>
      </w:r>
    </w:p>
    <w:p w:rsidR="00F03AB4" w:rsidRPr="00F03AB4" w:rsidRDefault="00F03AB4" w:rsidP="00F03AB4">
      <w:pPr>
        <w:spacing w:line="276" w:lineRule="auto"/>
        <w:jc w:val="both"/>
        <w:rPr>
          <w:rFonts w:ascii="Arial" w:hAnsi="Arial" w:cs="Arial"/>
          <w:sz w:val="22"/>
          <w:szCs w:val="22"/>
        </w:rPr>
      </w:pPr>
      <w:r w:rsidRPr="00F03AB4">
        <w:rPr>
          <w:rFonts w:ascii="Arial" w:hAnsi="Arial" w:cs="Arial"/>
          <w:sz w:val="22"/>
          <w:szCs w:val="22"/>
        </w:rPr>
        <w:t>Zmawiający określił w SIWZ wymóg zatrudnienia pracowników wykonujących czynności porządkowe lub czynności sprzątania na umowę o pracę. Wnosimy o wyrażenie zgody na zatrudnienie pracowników na umowę zlecenie wyłącznie</w:t>
      </w:r>
      <w:r w:rsidRPr="00F03AB4">
        <w:rPr>
          <w:rFonts w:ascii="Arial" w:hAnsi="Arial" w:cs="Arial"/>
          <w:b/>
          <w:bCs/>
          <w:sz w:val="22"/>
          <w:szCs w:val="22"/>
          <w:u w:val="single"/>
        </w:rPr>
        <w:t xml:space="preserve"> na zastępstwa urlopowo-chorobowe</w:t>
      </w:r>
      <w:r w:rsidRPr="00F03AB4">
        <w:rPr>
          <w:rFonts w:ascii="Arial" w:hAnsi="Arial" w:cs="Arial"/>
          <w:sz w:val="22"/>
          <w:szCs w:val="22"/>
        </w:rPr>
        <w:t xml:space="preserve">. Konieczność zachowania wymogu zatrudnienia wyłącznie na umowę o pracę </w:t>
      </w:r>
      <w:r>
        <w:rPr>
          <w:rFonts w:ascii="Arial" w:hAnsi="Arial" w:cs="Arial"/>
          <w:sz w:val="22"/>
          <w:szCs w:val="22"/>
        </w:rPr>
        <w:br/>
      </w:r>
      <w:r w:rsidRPr="00F03AB4">
        <w:rPr>
          <w:rFonts w:ascii="Arial" w:hAnsi="Arial" w:cs="Arial"/>
          <w:sz w:val="22"/>
          <w:szCs w:val="22"/>
        </w:rPr>
        <w:t xml:space="preserve">w sytuacjach losowych, zdarzeniach niemożliwych do przewidzenia jest nierealne.  Wykonawca nie jest w stanie przewidzieć ile osób będzie w danym okresie czasu np. na zwolnieniu lekarskim. Zatrudnienie na umowę o pracę wymaga chociażby dostarczenia badań lekarskich, co w sytuacjach nagłych jest nierealne i wymaga dodatkowego czasu. </w:t>
      </w:r>
      <w:r>
        <w:rPr>
          <w:rFonts w:ascii="Arial" w:hAnsi="Arial" w:cs="Arial"/>
          <w:sz w:val="22"/>
          <w:szCs w:val="22"/>
        </w:rPr>
        <w:br/>
      </w:r>
      <w:r w:rsidRPr="00F03AB4">
        <w:rPr>
          <w:rFonts w:ascii="Arial" w:hAnsi="Arial" w:cs="Arial"/>
          <w:sz w:val="22"/>
          <w:szCs w:val="22"/>
        </w:rPr>
        <w:t>W związku z  powyższym wnosimy jak na wstępie.</w:t>
      </w:r>
    </w:p>
    <w:p w:rsidR="00F03AB4" w:rsidRPr="00F03AB4" w:rsidRDefault="00F03AB4" w:rsidP="00F03AB4">
      <w:pPr>
        <w:spacing w:line="276" w:lineRule="auto"/>
        <w:jc w:val="both"/>
        <w:rPr>
          <w:rFonts w:ascii="Arial" w:hAnsi="Arial" w:cs="Arial"/>
          <w:b/>
          <w:sz w:val="22"/>
          <w:szCs w:val="22"/>
          <w:u w:val="single"/>
        </w:rPr>
      </w:pPr>
    </w:p>
    <w:p w:rsid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Odpowiedź:</w:t>
      </w:r>
    </w:p>
    <w:p w:rsidR="00874385" w:rsidRPr="00874385" w:rsidRDefault="00874385" w:rsidP="00F03AB4">
      <w:pPr>
        <w:spacing w:line="276" w:lineRule="auto"/>
        <w:jc w:val="both"/>
        <w:rPr>
          <w:rFonts w:ascii="Arial" w:hAnsi="Arial" w:cs="Arial"/>
          <w:b/>
          <w:sz w:val="22"/>
          <w:szCs w:val="22"/>
          <w:u w:val="single"/>
        </w:rPr>
      </w:pPr>
      <w:r w:rsidRPr="00874385">
        <w:rPr>
          <w:rFonts w:ascii="Arial" w:hAnsi="Arial" w:cs="Arial"/>
          <w:sz w:val="22"/>
          <w:szCs w:val="22"/>
        </w:rPr>
        <w:t xml:space="preserve">Zamawiający nie wyraża zgody na zatrudnienie pracowników na umowę zlecenie </w:t>
      </w:r>
      <w:r>
        <w:rPr>
          <w:rFonts w:ascii="Arial" w:hAnsi="Arial" w:cs="Arial"/>
          <w:sz w:val="22"/>
          <w:szCs w:val="22"/>
        </w:rPr>
        <w:br/>
      </w:r>
      <w:r w:rsidRPr="00874385">
        <w:rPr>
          <w:rFonts w:ascii="Arial" w:hAnsi="Arial" w:cs="Arial"/>
          <w:sz w:val="22"/>
          <w:szCs w:val="22"/>
        </w:rPr>
        <w:t xml:space="preserve">na zastępstwo urlopowo-chorobowe. Zgodnie z art.29 ust. 3a ustawy Prawo Zamówień Publicznych oraz zgodnie z rozdziałem XIX § 3 pkt.1 SIWZ wymóg jest obligatoryjny </w:t>
      </w:r>
      <w:r>
        <w:rPr>
          <w:rFonts w:ascii="Arial" w:hAnsi="Arial" w:cs="Arial"/>
          <w:sz w:val="22"/>
          <w:szCs w:val="22"/>
        </w:rPr>
        <w:br/>
      </w:r>
      <w:r w:rsidRPr="00874385">
        <w:rPr>
          <w:rFonts w:ascii="Arial" w:hAnsi="Arial" w:cs="Arial"/>
          <w:sz w:val="22"/>
          <w:szCs w:val="22"/>
        </w:rPr>
        <w:t>i Zamawiający nie przewiduje żadnego odstępstwa od tej reguły.</w:t>
      </w:r>
    </w:p>
    <w:p w:rsidR="00F03AB4" w:rsidRPr="00F03AB4" w:rsidRDefault="00F03AB4"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Pytanie 4</w:t>
      </w:r>
    </w:p>
    <w:p w:rsidR="00F03AB4" w:rsidRPr="00F03AB4" w:rsidRDefault="00F03AB4" w:rsidP="00F03AB4">
      <w:pPr>
        <w:pStyle w:val="NormalnyWeb"/>
        <w:spacing w:before="0" w:beforeAutospacing="0" w:after="0" w:afterAutospacing="0" w:line="276" w:lineRule="auto"/>
        <w:jc w:val="both"/>
        <w:textAlignment w:val="baseline"/>
        <w:rPr>
          <w:rFonts w:ascii="Arial" w:hAnsi="Arial" w:cs="Arial"/>
          <w:sz w:val="22"/>
          <w:szCs w:val="22"/>
        </w:rPr>
      </w:pPr>
      <w:r w:rsidRPr="00F03AB4">
        <w:rPr>
          <w:rFonts w:ascii="Arial" w:hAnsi="Arial" w:cs="Arial"/>
          <w:sz w:val="22"/>
          <w:szCs w:val="22"/>
        </w:rPr>
        <w:t>W związku z brakiem w treści ogłoszenia o zamówieniu/SIWZ postanowień</w:t>
      </w:r>
      <w:r w:rsidRPr="00F03AB4">
        <w:rPr>
          <w:rFonts w:ascii="Arial" w:hAnsi="Arial" w:cs="Arial"/>
          <w:kern w:val="24"/>
          <w:sz w:val="22"/>
          <w:szCs w:val="22"/>
        </w:rPr>
        <w:t xml:space="preserve"> odnoszących się</w:t>
      </w:r>
      <w:r w:rsidRPr="00F03AB4">
        <w:rPr>
          <w:rFonts w:ascii="Arial" w:hAnsi="Arial" w:cs="Arial"/>
          <w:i/>
          <w:kern w:val="24"/>
          <w:sz w:val="22"/>
          <w:szCs w:val="22"/>
        </w:rPr>
        <w:t xml:space="preserve"> </w:t>
      </w:r>
      <w:r w:rsidRPr="00F03AB4">
        <w:rPr>
          <w:rFonts w:ascii="Arial" w:hAnsi="Arial" w:cs="Arial"/>
          <w:kern w:val="24"/>
          <w:sz w:val="22"/>
          <w:szCs w:val="22"/>
        </w:rPr>
        <w:t>do sposobu oceny spełniania warunków udziału w postępowaniu przez Wykonawców ubiegających się wspólnie o udzielenie zamówienia publicznego, wnioskujemy</w:t>
      </w:r>
      <w:r w:rsidRPr="00F03AB4">
        <w:rPr>
          <w:rFonts w:ascii="Arial" w:hAnsi="Arial" w:cs="Arial"/>
          <w:sz w:val="22"/>
          <w:szCs w:val="22"/>
        </w:rPr>
        <w:t xml:space="preserve"> </w:t>
      </w:r>
      <w:r>
        <w:rPr>
          <w:rFonts w:ascii="Arial" w:hAnsi="Arial" w:cs="Arial"/>
          <w:sz w:val="22"/>
          <w:szCs w:val="22"/>
        </w:rPr>
        <w:br/>
      </w:r>
      <w:r w:rsidRPr="00F03AB4">
        <w:rPr>
          <w:rFonts w:ascii="Arial" w:hAnsi="Arial" w:cs="Arial"/>
          <w:sz w:val="22"/>
          <w:szCs w:val="22"/>
        </w:rPr>
        <w:t xml:space="preserve">o </w:t>
      </w:r>
      <w:r w:rsidRPr="00F03AB4">
        <w:rPr>
          <w:rFonts w:ascii="Arial" w:hAnsi="Arial" w:cs="Arial"/>
          <w:kern w:val="24"/>
          <w:sz w:val="22"/>
          <w:szCs w:val="22"/>
        </w:rPr>
        <w:t xml:space="preserve">potwierdzenie, iż w przypadku Wykonawców wspólnie ubiegających się o udzielenie zamówienia, warunek dotyczący zdolności technicznej lub zawodowej może </w:t>
      </w:r>
      <w:r w:rsidRPr="00F03AB4">
        <w:rPr>
          <w:rFonts w:ascii="Arial" w:hAnsi="Arial" w:cs="Arial"/>
          <w:kern w:val="24"/>
          <w:sz w:val="22"/>
          <w:szCs w:val="22"/>
          <w:u w:val="single"/>
        </w:rPr>
        <w:t>być spełniony łącznie</w:t>
      </w:r>
      <w:r w:rsidRPr="00F03AB4">
        <w:rPr>
          <w:rFonts w:ascii="Arial" w:hAnsi="Arial" w:cs="Arial"/>
          <w:kern w:val="24"/>
          <w:sz w:val="22"/>
          <w:szCs w:val="22"/>
        </w:rPr>
        <w:t xml:space="preserve"> przez Wykonawców występujących wspólnie”.</w:t>
      </w:r>
      <w:r w:rsidRPr="00F03AB4">
        <w:rPr>
          <w:rFonts w:ascii="Arial" w:hAnsi="Arial" w:cs="Arial"/>
          <w:sz w:val="22"/>
          <w:szCs w:val="22"/>
        </w:rPr>
        <w:tab/>
      </w:r>
    </w:p>
    <w:p w:rsidR="00F03AB4" w:rsidRPr="00874385" w:rsidRDefault="00F03AB4" w:rsidP="00F03AB4">
      <w:pPr>
        <w:spacing w:line="276" w:lineRule="auto"/>
        <w:jc w:val="both"/>
        <w:rPr>
          <w:rFonts w:ascii="Arial" w:hAnsi="Arial" w:cs="Arial"/>
          <w:i/>
          <w:sz w:val="22"/>
          <w:szCs w:val="22"/>
        </w:rPr>
      </w:pPr>
      <w:r w:rsidRPr="00874385">
        <w:rPr>
          <w:rFonts w:ascii="Arial" w:hAnsi="Arial" w:cs="Arial"/>
          <w:i/>
          <w:sz w:val="22"/>
          <w:szCs w:val="22"/>
        </w:rPr>
        <w:lastRenderedPageBreak/>
        <w:t>Uzasadnienie:</w:t>
      </w: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sz w:val="22"/>
          <w:szCs w:val="22"/>
        </w:rPr>
        <w:t xml:space="preserve">Na Zamawiającym ciąży obowiązek jasnego, precyzyjnego, wyczerpującego określenia SIWZ, którego jednym z elementów stanowi określenie warunków udziału w postępowaniu oraz sposobu spełniania tych warunków przez wykonawców wspólnie ubiegających się </w:t>
      </w:r>
      <w:r>
        <w:rPr>
          <w:rFonts w:ascii="Arial" w:hAnsi="Arial" w:cs="Arial"/>
          <w:sz w:val="22"/>
          <w:szCs w:val="22"/>
        </w:rPr>
        <w:br/>
      </w:r>
      <w:r w:rsidRPr="00F03AB4">
        <w:rPr>
          <w:rFonts w:ascii="Arial" w:hAnsi="Arial" w:cs="Arial"/>
          <w:sz w:val="22"/>
          <w:szCs w:val="22"/>
        </w:rPr>
        <w:t xml:space="preserve">o udzielenie zamówienia. Mając powyższe na uwadze zasadnym jest uzupełnienie postanowień SIWZ umowy o propozycje zgłoszone przez Wykonawcę a odnoszące się </w:t>
      </w:r>
      <w:r>
        <w:rPr>
          <w:rFonts w:ascii="Arial" w:hAnsi="Arial" w:cs="Arial"/>
          <w:sz w:val="22"/>
          <w:szCs w:val="22"/>
        </w:rPr>
        <w:br/>
      </w:r>
      <w:r w:rsidRPr="00F03AB4">
        <w:rPr>
          <w:rFonts w:ascii="Arial" w:hAnsi="Arial" w:cs="Arial"/>
          <w:sz w:val="22"/>
          <w:szCs w:val="22"/>
        </w:rPr>
        <w:t xml:space="preserve">do precyzyjnego określenia jak określone przez Zamawiającego warunku udziału </w:t>
      </w:r>
      <w:r>
        <w:rPr>
          <w:rFonts w:ascii="Arial" w:hAnsi="Arial" w:cs="Arial"/>
          <w:sz w:val="22"/>
          <w:szCs w:val="22"/>
        </w:rPr>
        <w:br/>
      </w:r>
      <w:r w:rsidRPr="00F03AB4">
        <w:rPr>
          <w:rFonts w:ascii="Arial" w:hAnsi="Arial" w:cs="Arial"/>
          <w:sz w:val="22"/>
          <w:szCs w:val="22"/>
        </w:rPr>
        <w:t>w postępowaniu mają spełniać wykonawcy o których mowa w art. 23 ust. 1 ustawy Pzp.</w:t>
      </w:r>
    </w:p>
    <w:p w:rsidR="00F03AB4" w:rsidRPr="00F03AB4" w:rsidRDefault="00F03AB4" w:rsidP="00F03AB4">
      <w:pPr>
        <w:spacing w:line="276" w:lineRule="auto"/>
        <w:jc w:val="both"/>
        <w:rPr>
          <w:rFonts w:ascii="Arial" w:hAnsi="Arial" w:cs="Arial"/>
          <w:b/>
          <w:sz w:val="22"/>
          <w:szCs w:val="22"/>
          <w:u w:val="single"/>
        </w:rPr>
      </w:pPr>
    </w:p>
    <w:p w:rsid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Odpowiedź:</w:t>
      </w:r>
    </w:p>
    <w:p w:rsidR="00874385" w:rsidRPr="00874385" w:rsidRDefault="00874385" w:rsidP="00F03AB4">
      <w:pPr>
        <w:spacing w:line="276" w:lineRule="auto"/>
        <w:jc w:val="both"/>
        <w:rPr>
          <w:rFonts w:ascii="Arial" w:hAnsi="Arial" w:cs="Arial"/>
          <w:b/>
          <w:sz w:val="22"/>
          <w:szCs w:val="22"/>
          <w:u w:val="single"/>
        </w:rPr>
      </w:pPr>
      <w:r w:rsidRPr="00874385">
        <w:rPr>
          <w:rFonts w:ascii="Arial" w:hAnsi="Arial" w:cs="Arial"/>
          <w:sz w:val="22"/>
          <w:szCs w:val="22"/>
        </w:rPr>
        <w:t>Zamawiający określił warunki wspólnego ubiegania się o udzielenie zamówienia w rozdziale VII SIWZ -  Wymagania dodatkowe, gdy kilka podmiotów składa wspólnie ofertę.</w:t>
      </w:r>
    </w:p>
    <w:p w:rsidR="00874385" w:rsidRPr="00F03AB4" w:rsidRDefault="00874385"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Pytanie 5</w:t>
      </w:r>
    </w:p>
    <w:p w:rsidR="00F03AB4" w:rsidRPr="00F03AB4" w:rsidRDefault="00F03AB4" w:rsidP="00F03AB4">
      <w:pPr>
        <w:spacing w:line="276" w:lineRule="auto"/>
        <w:jc w:val="both"/>
        <w:rPr>
          <w:rFonts w:ascii="Arial" w:hAnsi="Arial" w:cs="Arial"/>
          <w:sz w:val="22"/>
          <w:szCs w:val="22"/>
        </w:rPr>
      </w:pPr>
      <w:r w:rsidRPr="00F03AB4">
        <w:rPr>
          <w:rFonts w:ascii="Arial" w:hAnsi="Arial" w:cs="Arial"/>
          <w:sz w:val="22"/>
          <w:szCs w:val="22"/>
        </w:rPr>
        <w:t>W związku z brakiem w treści SIWZ postanowień odpowiadających treści art. 142 ust. 5 ustawy z dnia 29 stycznia 2004 r. (</w:t>
      </w:r>
      <w:proofErr w:type="spellStart"/>
      <w:r w:rsidRPr="00F03AB4">
        <w:rPr>
          <w:rFonts w:ascii="Arial" w:hAnsi="Arial" w:cs="Arial"/>
          <w:sz w:val="22"/>
          <w:szCs w:val="22"/>
        </w:rPr>
        <w:t>t.j</w:t>
      </w:r>
      <w:proofErr w:type="spellEnd"/>
      <w:r w:rsidRPr="00F03AB4">
        <w:rPr>
          <w:rFonts w:ascii="Arial" w:hAnsi="Arial" w:cs="Arial"/>
          <w:sz w:val="22"/>
          <w:szCs w:val="22"/>
        </w:rPr>
        <w:t xml:space="preserve">. Dz. U. z 2018 r. poz. 1986 z późn.zm. dalej: Pzp), wnioskujemy o wprowadzenie do treści SIWZ postanowień odpowiadających treści art. 142 ust. 5 Pzp </w:t>
      </w:r>
      <w:bookmarkStart w:id="0" w:name="_Hlk528247264"/>
      <w:r w:rsidRPr="00F03AB4">
        <w:rPr>
          <w:rFonts w:ascii="Arial" w:hAnsi="Arial" w:cs="Arial"/>
          <w:sz w:val="22"/>
          <w:szCs w:val="22"/>
        </w:rPr>
        <w:t xml:space="preserve">oraz zgodnie z brzmieniem art. 135 ustawy z dnia 4 października 2018 r. </w:t>
      </w:r>
      <w:r>
        <w:rPr>
          <w:rFonts w:ascii="Arial" w:hAnsi="Arial" w:cs="Arial"/>
          <w:sz w:val="22"/>
          <w:szCs w:val="22"/>
        </w:rPr>
        <w:br/>
      </w:r>
      <w:r w:rsidRPr="00F03AB4">
        <w:rPr>
          <w:rFonts w:ascii="Arial" w:hAnsi="Arial" w:cs="Arial"/>
          <w:sz w:val="22"/>
          <w:szCs w:val="22"/>
        </w:rPr>
        <w:t>o pracowniczych planach kapitałowych (</w:t>
      </w:r>
      <w:proofErr w:type="spellStart"/>
      <w:r w:rsidRPr="00F03AB4">
        <w:rPr>
          <w:rFonts w:ascii="Arial" w:hAnsi="Arial" w:cs="Arial"/>
          <w:sz w:val="22"/>
          <w:szCs w:val="22"/>
        </w:rPr>
        <w:t>Dz.U</w:t>
      </w:r>
      <w:proofErr w:type="spellEnd"/>
      <w:r w:rsidRPr="00F03AB4">
        <w:rPr>
          <w:rFonts w:ascii="Arial" w:hAnsi="Arial" w:cs="Arial"/>
          <w:sz w:val="22"/>
          <w:szCs w:val="22"/>
        </w:rPr>
        <w:t xml:space="preserve">. z 2018 r. poz. 2215) postanowień odnoszących się do procedury wprowadzania przedmiotowych zmian w łączącej strony umowie </w:t>
      </w:r>
      <w:bookmarkEnd w:id="0"/>
      <w:r w:rsidRPr="00F03AB4">
        <w:rPr>
          <w:rFonts w:ascii="Arial" w:hAnsi="Arial" w:cs="Arial"/>
          <w:sz w:val="22"/>
          <w:szCs w:val="22"/>
        </w:rPr>
        <w:t>tj. postanowień w brzmieniu:</w:t>
      </w:r>
    </w:p>
    <w:p w:rsidR="00F03AB4" w:rsidRPr="00F03AB4" w:rsidRDefault="00F03AB4" w:rsidP="00F03AB4">
      <w:pPr>
        <w:pStyle w:val="Akapitzlist"/>
        <w:numPr>
          <w:ilvl w:val="0"/>
          <w:numId w:val="36"/>
        </w:numPr>
        <w:spacing w:line="276" w:lineRule="auto"/>
        <w:jc w:val="both"/>
        <w:rPr>
          <w:rFonts w:ascii="Arial" w:hAnsi="Arial" w:cs="Arial"/>
          <w:i/>
          <w:sz w:val="22"/>
          <w:szCs w:val="22"/>
        </w:rPr>
      </w:pPr>
      <w:r w:rsidRPr="00F03AB4">
        <w:rPr>
          <w:rFonts w:ascii="Arial" w:hAnsi="Arial" w:cs="Arial"/>
          <w:i/>
          <w:sz w:val="22"/>
          <w:szCs w:val="22"/>
        </w:rPr>
        <w:t xml:space="preserve"> „Niniejsza umowa ulegnie zmianie w zakresie należnego wykonawcy wynagrodzenia, w przypadku zmiany:</w:t>
      </w:r>
    </w:p>
    <w:p w:rsidR="00F03AB4" w:rsidRPr="00F03AB4" w:rsidRDefault="00F03AB4" w:rsidP="00F03AB4">
      <w:pPr>
        <w:pStyle w:val="Akapitzlist"/>
        <w:numPr>
          <w:ilvl w:val="1"/>
          <w:numId w:val="36"/>
        </w:numPr>
        <w:spacing w:line="276" w:lineRule="auto"/>
        <w:jc w:val="both"/>
        <w:rPr>
          <w:rFonts w:ascii="Arial" w:hAnsi="Arial" w:cs="Arial"/>
          <w:i/>
          <w:sz w:val="22"/>
          <w:szCs w:val="22"/>
        </w:rPr>
      </w:pPr>
      <w:r w:rsidRPr="00F03AB4">
        <w:rPr>
          <w:rFonts w:ascii="Arial" w:hAnsi="Arial" w:cs="Arial"/>
          <w:i/>
          <w:sz w:val="22"/>
          <w:szCs w:val="22"/>
        </w:rPr>
        <w:t>stawki podatku od towarów i usług,</w:t>
      </w:r>
    </w:p>
    <w:p w:rsidR="00F03AB4" w:rsidRPr="00F03AB4" w:rsidRDefault="00F03AB4" w:rsidP="00F03AB4">
      <w:pPr>
        <w:pStyle w:val="Akapitzlist"/>
        <w:numPr>
          <w:ilvl w:val="1"/>
          <w:numId w:val="36"/>
        </w:numPr>
        <w:spacing w:line="276" w:lineRule="auto"/>
        <w:jc w:val="both"/>
        <w:rPr>
          <w:rFonts w:ascii="Arial" w:hAnsi="Arial" w:cs="Arial"/>
          <w:i/>
          <w:sz w:val="22"/>
          <w:szCs w:val="22"/>
        </w:rPr>
      </w:pPr>
      <w:r w:rsidRPr="00F03AB4">
        <w:rPr>
          <w:rFonts w:ascii="Arial" w:hAnsi="Arial" w:cs="Arial"/>
          <w:i/>
          <w:sz w:val="22"/>
          <w:szCs w:val="22"/>
        </w:rPr>
        <w:t xml:space="preserve">wysokości minimalnego wynagrodzenia za pracę albo wysokości minimalnej stawki godzinowej, ustalonych na podstawie przepisów </w:t>
      </w:r>
      <w:hyperlink r:id="rId8" w:anchor="/dokument/16992095?cm=DOCUMENT" w:history="1">
        <w:r w:rsidRPr="00F03AB4">
          <w:rPr>
            <w:rFonts w:ascii="Arial" w:hAnsi="Arial" w:cs="Arial"/>
            <w:i/>
            <w:sz w:val="22"/>
            <w:szCs w:val="22"/>
          </w:rPr>
          <w:t>ustawy</w:t>
        </w:r>
      </w:hyperlink>
      <w:r w:rsidRPr="00F03AB4">
        <w:rPr>
          <w:rFonts w:ascii="Arial" w:hAnsi="Arial" w:cs="Arial"/>
          <w:i/>
          <w:sz w:val="22"/>
          <w:szCs w:val="22"/>
        </w:rPr>
        <w:t xml:space="preserve"> z dnia </w:t>
      </w:r>
      <w:r>
        <w:rPr>
          <w:rFonts w:ascii="Arial" w:hAnsi="Arial" w:cs="Arial"/>
          <w:i/>
          <w:sz w:val="22"/>
          <w:szCs w:val="22"/>
        </w:rPr>
        <w:br/>
      </w:r>
      <w:r w:rsidRPr="00F03AB4">
        <w:rPr>
          <w:rFonts w:ascii="Arial" w:hAnsi="Arial" w:cs="Arial"/>
          <w:i/>
          <w:sz w:val="22"/>
          <w:szCs w:val="22"/>
        </w:rPr>
        <w:t>10 października 2002 r. o minimalnym wynagrodzeniu za pracę,.</w:t>
      </w:r>
    </w:p>
    <w:p w:rsidR="00F03AB4" w:rsidRPr="00F03AB4" w:rsidRDefault="00F03AB4" w:rsidP="00F03AB4">
      <w:pPr>
        <w:pStyle w:val="Akapitzlist"/>
        <w:numPr>
          <w:ilvl w:val="1"/>
          <w:numId w:val="36"/>
        </w:numPr>
        <w:spacing w:line="276" w:lineRule="auto"/>
        <w:jc w:val="both"/>
        <w:rPr>
          <w:rFonts w:ascii="Arial" w:hAnsi="Arial" w:cs="Arial"/>
          <w:i/>
          <w:sz w:val="22"/>
          <w:szCs w:val="22"/>
        </w:rPr>
      </w:pPr>
      <w:r w:rsidRPr="00F03AB4">
        <w:rPr>
          <w:rFonts w:ascii="Arial" w:hAnsi="Arial" w:cs="Arial"/>
          <w:i/>
          <w:sz w:val="22"/>
          <w:szCs w:val="22"/>
        </w:rPr>
        <w:t>zasad podlegania ubezpieczeniom społecznym lub ubezpieczeniu zdrowotnemu lub wysokości stawki składki na ubezpieczenia społeczne lub zdrowotne,</w:t>
      </w:r>
    </w:p>
    <w:p w:rsidR="00F03AB4" w:rsidRPr="00F03AB4" w:rsidRDefault="00F03AB4" w:rsidP="00F03AB4">
      <w:pPr>
        <w:pStyle w:val="Akapitzlist"/>
        <w:numPr>
          <w:ilvl w:val="1"/>
          <w:numId w:val="36"/>
        </w:numPr>
        <w:spacing w:line="276" w:lineRule="auto"/>
        <w:jc w:val="both"/>
        <w:rPr>
          <w:rFonts w:ascii="Arial" w:hAnsi="Arial" w:cs="Arial"/>
          <w:i/>
          <w:sz w:val="22"/>
          <w:szCs w:val="22"/>
        </w:rPr>
      </w:pPr>
      <w:bookmarkStart w:id="1" w:name="_Hlk526937652"/>
      <w:r w:rsidRPr="00F03AB4">
        <w:rPr>
          <w:rFonts w:ascii="Arial" w:hAnsi="Arial" w:cs="Arial"/>
          <w:i/>
          <w:sz w:val="22"/>
          <w:szCs w:val="22"/>
        </w:rPr>
        <w:t>zasad gromadzenia i wysokości wpłat do pracowniczych planów kapitałowych, o których mowa w ustawie z dnia 4 października 2018 r. o pracowniczych planach kapitałowych,</w:t>
      </w:r>
      <w:bookmarkEnd w:id="1"/>
    </w:p>
    <w:p w:rsidR="00F03AB4" w:rsidRPr="00F03AB4" w:rsidRDefault="00F03AB4" w:rsidP="00F03AB4">
      <w:pPr>
        <w:pStyle w:val="Akapitzlist"/>
        <w:spacing w:line="276" w:lineRule="auto"/>
        <w:jc w:val="both"/>
        <w:rPr>
          <w:rFonts w:ascii="Arial" w:hAnsi="Arial" w:cs="Arial"/>
          <w:i/>
          <w:sz w:val="22"/>
          <w:szCs w:val="22"/>
        </w:rPr>
      </w:pPr>
      <w:r w:rsidRPr="00F03AB4">
        <w:rPr>
          <w:rFonts w:ascii="Arial" w:hAnsi="Arial" w:cs="Arial"/>
          <w:i/>
          <w:sz w:val="22"/>
          <w:szCs w:val="22"/>
        </w:rPr>
        <w:t>- jeżeli zmiany te będą miały wpływ na koszty wykonania zamówienia przez wykonawcę.</w:t>
      </w:r>
    </w:p>
    <w:p w:rsidR="00F03AB4" w:rsidRPr="00F03AB4" w:rsidRDefault="00F03AB4" w:rsidP="00F03AB4">
      <w:pPr>
        <w:pStyle w:val="Akapitzlist"/>
        <w:numPr>
          <w:ilvl w:val="0"/>
          <w:numId w:val="36"/>
        </w:numPr>
        <w:spacing w:line="276" w:lineRule="auto"/>
        <w:jc w:val="both"/>
        <w:rPr>
          <w:rFonts w:ascii="Arial" w:hAnsi="Arial" w:cs="Arial"/>
          <w:i/>
          <w:sz w:val="22"/>
          <w:szCs w:val="22"/>
        </w:rPr>
      </w:pPr>
      <w:bookmarkStart w:id="2" w:name="_Hlk528245586"/>
      <w:r w:rsidRPr="00F03AB4">
        <w:rPr>
          <w:rFonts w:ascii="Arial" w:hAnsi="Arial" w:cs="Arial"/>
          <w:i/>
          <w:sz w:val="22"/>
          <w:szCs w:val="22"/>
        </w:rPr>
        <w:t xml:space="preserve">Każda ze stron umowy, w przypadku zaistnienia zdarzeń o jakich mowa w art. 142 ust. 5 pkt 1-3 ustawy Pzp  w terminie 3 miesięcy od dnia opublikowana przepisów będących podstawą zmiany, może zwrócić się do drugiej strony z pisemnym wnioskiem o przeprowadzenie negocjacji dotyczących zawarcia porozumienia </w:t>
      </w:r>
      <w:r>
        <w:rPr>
          <w:rFonts w:ascii="Arial" w:hAnsi="Arial" w:cs="Arial"/>
          <w:i/>
          <w:sz w:val="22"/>
          <w:szCs w:val="22"/>
        </w:rPr>
        <w:br/>
      </w:r>
      <w:r w:rsidRPr="00F03AB4">
        <w:rPr>
          <w:rFonts w:ascii="Arial" w:hAnsi="Arial" w:cs="Arial"/>
          <w:i/>
          <w:sz w:val="22"/>
          <w:szCs w:val="22"/>
        </w:rPr>
        <w:t xml:space="preserve">w sprawie odpowiedniej zmiany wynagrodzenia. W przypadku zaistnienia zdarzeń </w:t>
      </w:r>
      <w:r>
        <w:rPr>
          <w:rFonts w:ascii="Arial" w:hAnsi="Arial" w:cs="Arial"/>
          <w:i/>
          <w:sz w:val="22"/>
          <w:szCs w:val="22"/>
        </w:rPr>
        <w:br/>
      </w:r>
      <w:r w:rsidRPr="00F03AB4">
        <w:rPr>
          <w:rFonts w:ascii="Arial" w:hAnsi="Arial" w:cs="Arial"/>
          <w:i/>
          <w:sz w:val="22"/>
          <w:szCs w:val="22"/>
        </w:rPr>
        <w:t>o jakich mowa w art. 142 ust. 5 pkt 4 ustawy Pzp każda ze stron może, po dokonaniu wpłat do pracowniczych planów kapitałowych za pierwszy miesiąc rozliczeniowy, zwrócić się do drugiej strony z pisemnym wnioskiem o przeprowadzenie negocjacji dotyczących zawarcia porozumienia w sprawie odpowiedniej zmiany wynagrodzenia.</w:t>
      </w:r>
    </w:p>
    <w:bookmarkEnd w:id="2"/>
    <w:p w:rsidR="00F03AB4" w:rsidRPr="00F03AB4" w:rsidRDefault="00F03AB4" w:rsidP="00F03AB4">
      <w:pPr>
        <w:pStyle w:val="Akapitzlist"/>
        <w:numPr>
          <w:ilvl w:val="0"/>
          <w:numId w:val="36"/>
        </w:numPr>
        <w:spacing w:line="276" w:lineRule="auto"/>
        <w:jc w:val="both"/>
        <w:rPr>
          <w:rFonts w:ascii="Arial" w:hAnsi="Arial" w:cs="Arial"/>
          <w:i/>
          <w:sz w:val="22"/>
          <w:szCs w:val="22"/>
        </w:rPr>
      </w:pPr>
      <w:r w:rsidRPr="00F03AB4">
        <w:rPr>
          <w:rFonts w:ascii="Arial" w:hAnsi="Arial" w:cs="Arial"/>
          <w:i/>
          <w:sz w:val="22"/>
          <w:szCs w:val="22"/>
        </w:rPr>
        <w:t>Przez odpowiednią zmianę wynagrodzenia, o której mowa w ust. 2, należy rozumieć:</w:t>
      </w:r>
    </w:p>
    <w:p w:rsidR="00F03AB4" w:rsidRPr="00F03AB4" w:rsidRDefault="00F03AB4" w:rsidP="00F03AB4">
      <w:pPr>
        <w:pStyle w:val="Akapitzlist"/>
        <w:numPr>
          <w:ilvl w:val="0"/>
          <w:numId w:val="37"/>
        </w:numPr>
        <w:spacing w:line="276" w:lineRule="auto"/>
        <w:jc w:val="both"/>
        <w:rPr>
          <w:rFonts w:ascii="Arial" w:hAnsi="Arial" w:cs="Arial"/>
          <w:i/>
          <w:sz w:val="22"/>
          <w:szCs w:val="22"/>
        </w:rPr>
      </w:pPr>
      <w:r w:rsidRPr="00F03AB4">
        <w:rPr>
          <w:rFonts w:ascii="Arial" w:hAnsi="Arial" w:cs="Arial"/>
          <w:i/>
          <w:sz w:val="22"/>
          <w:szCs w:val="22"/>
        </w:rPr>
        <w:t>zmianę stawki podatku od towarów i usług,</w:t>
      </w:r>
    </w:p>
    <w:p w:rsidR="00F03AB4" w:rsidRPr="00F03AB4" w:rsidRDefault="00F03AB4" w:rsidP="00F03AB4">
      <w:pPr>
        <w:pStyle w:val="Akapitzlist"/>
        <w:numPr>
          <w:ilvl w:val="0"/>
          <w:numId w:val="37"/>
        </w:numPr>
        <w:spacing w:line="276" w:lineRule="auto"/>
        <w:jc w:val="both"/>
        <w:rPr>
          <w:rFonts w:ascii="Arial" w:hAnsi="Arial" w:cs="Arial"/>
          <w:i/>
          <w:sz w:val="22"/>
          <w:szCs w:val="22"/>
        </w:rPr>
      </w:pPr>
      <w:r w:rsidRPr="00F03AB4">
        <w:rPr>
          <w:rFonts w:ascii="Arial" w:hAnsi="Arial" w:cs="Arial"/>
          <w:i/>
          <w:sz w:val="22"/>
          <w:szCs w:val="22"/>
        </w:rPr>
        <w:t xml:space="preserve">sumę wzrostu kosztów wykonawcy zamówienia publicznego wynikających </w:t>
      </w:r>
      <w:r>
        <w:rPr>
          <w:rFonts w:ascii="Arial" w:hAnsi="Arial" w:cs="Arial"/>
          <w:i/>
          <w:sz w:val="22"/>
          <w:szCs w:val="22"/>
        </w:rPr>
        <w:br/>
      </w:r>
      <w:r w:rsidRPr="00F03AB4">
        <w:rPr>
          <w:rFonts w:ascii="Arial" w:hAnsi="Arial" w:cs="Arial"/>
          <w:i/>
          <w:sz w:val="22"/>
          <w:szCs w:val="22"/>
        </w:rPr>
        <w:t>z podwyższenia dotychczasowej kwoty minimalnego wynagrodzenia, przysługującego odpowiednio osobom biorącym udział w realizacji części pozostałej do wykonania umowy w sprawie zamówienia,</w:t>
      </w:r>
    </w:p>
    <w:p w:rsidR="00F03AB4" w:rsidRPr="00F03AB4" w:rsidRDefault="00F03AB4" w:rsidP="00F03AB4">
      <w:pPr>
        <w:pStyle w:val="Akapitzlist"/>
        <w:numPr>
          <w:ilvl w:val="0"/>
          <w:numId w:val="37"/>
        </w:numPr>
        <w:spacing w:line="276" w:lineRule="auto"/>
        <w:jc w:val="both"/>
        <w:rPr>
          <w:rFonts w:ascii="Arial" w:hAnsi="Arial" w:cs="Arial"/>
          <w:i/>
          <w:sz w:val="22"/>
          <w:szCs w:val="22"/>
        </w:rPr>
      </w:pPr>
      <w:r w:rsidRPr="00F03AB4">
        <w:rPr>
          <w:rFonts w:ascii="Arial" w:hAnsi="Arial" w:cs="Arial"/>
          <w:i/>
          <w:sz w:val="22"/>
          <w:szCs w:val="22"/>
        </w:rPr>
        <w:t xml:space="preserve">sumę wzrostu kosztów wykonawcy zamówienia publicznego wynikających </w:t>
      </w:r>
      <w:r>
        <w:rPr>
          <w:rFonts w:ascii="Arial" w:hAnsi="Arial" w:cs="Arial"/>
          <w:i/>
          <w:sz w:val="22"/>
          <w:szCs w:val="22"/>
        </w:rPr>
        <w:br/>
      </w:r>
      <w:r w:rsidRPr="00F03AB4">
        <w:rPr>
          <w:rFonts w:ascii="Arial" w:hAnsi="Arial" w:cs="Arial"/>
          <w:i/>
          <w:sz w:val="22"/>
          <w:szCs w:val="22"/>
        </w:rPr>
        <w:t xml:space="preserve">z podwyższenia dotychczasowej kwoty minimalnej stawki godzinowej wynagrodzenia, przysługującego odpowiednio osobom biorącym udział </w:t>
      </w:r>
      <w:r>
        <w:rPr>
          <w:rFonts w:ascii="Arial" w:hAnsi="Arial" w:cs="Arial"/>
          <w:i/>
          <w:sz w:val="22"/>
          <w:szCs w:val="22"/>
        </w:rPr>
        <w:br/>
      </w:r>
      <w:r w:rsidRPr="00F03AB4">
        <w:rPr>
          <w:rFonts w:ascii="Arial" w:hAnsi="Arial" w:cs="Arial"/>
          <w:i/>
          <w:sz w:val="22"/>
          <w:szCs w:val="22"/>
        </w:rPr>
        <w:t xml:space="preserve">w realizacji części pozostałej do wykonania umowy w sprawie zamówienia, </w:t>
      </w:r>
    </w:p>
    <w:p w:rsidR="00F03AB4" w:rsidRPr="00F03AB4" w:rsidRDefault="00F03AB4" w:rsidP="00F03AB4">
      <w:pPr>
        <w:pStyle w:val="Akapitzlist"/>
        <w:numPr>
          <w:ilvl w:val="0"/>
          <w:numId w:val="37"/>
        </w:numPr>
        <w:spacing w:line="276" w:lineRule="auto"/>
        <w:jc w:val="both"/>
        <w:rPr>
          <w:rFonts w:ascii="Arial" w:hAnsi="Arial" w:cs="Arial"/>
          <w:i/>
          <w:sz w:val="22"/>
          <w:szCs w:val="22"/>
        </w:rPr>
      </w:pPr>
      <w:r w:rsidRPr="00F03AB4">
        <w:rPr>
          <w:rFonts w:ascii="Arial" w:hAnsi="Arial" w:cs="Arial"/>
          <w:i/>
          <w:sz w:val="22"/>
          <w:szCs w:val="22"/>
        </w:rPr>
        <w:t xml:space="preserve">sumę wzrostu kosztów wykonawcy zamówienia publicznego oraz drugiej strony umowy o pracę lub innej umowy cywilnoprawnej łączącej Wykonawcę </w:t>
      </w:r>
      <w:r>
        <w:rPr>
          <w:rFonts w:ascii="Arial" w:hAnsi="Arial" w:cs="Arial"/>
          <w:i/>
          <w:sz w:val="22"/>
          <w:szCs w:val="22"/>
        </w:rPr>
        <w:br/>
      </w:r>
      <w:r w:rsidRPr="00F03AB4">
        <w:rPr>
          <w:rFonts w:ascii="Arial" w:hAnsi="Arial" w:cs="Arial"/>
          <w:i/>
          <w:sz w:val="22"/>
          <w:szCs w:val="22"/>
        </w:rPr>
        <w:t xml:space="preserve">z osobą fizyczną nieprowadzącą działalności gospodarczej, wynikających </w:t>
      </w:r>
      <w:r>
        <w:rPr>
          <w:rFonts w:ascii="Arial" w:hAnsi="Arial" w:cs="Arial"/>
          <w:i/>
          <w:sz w:val="22"/>
          <w:szCs w:val="22"/>
        </w:rPr>
        <w:br/>
      </w:r>
      <w:r w:rsidRPr="00F03AB4">
        <w:rPr>
          <w:rFonts w:ascii="Arial" w:hAnsi="Arial" w:cs="Arial"/>
          <w:i/>
          <w:sz w:val="22"/>
          <w:szCs w:val="22"/>
        </w:rPr>
        <w:t xml:space="preserve">z konieczności odprowadzenia dodatkowych składek od wynagrodzeń osób zatrudnionych na umowę o pracę lub na podstawie innej umowy cywilnoprawnej zawartej przez Wykonawcę z osobą fizyczną nieprowadzącą działalności gospodarczej, wynikających z zmiany zasad podlegania ubezpieczeniom społecznym lub ubezpieczeniom zdrowotnym lub wysokości stawki na ubezpieczenia społeczne lub zdrowotne przysługującego odpowiednio  biorącym udział w realizacji części zamówienia pozostałej </w:t>
      </w:r>
      <w:r>
        <w:rPr>
          <w:rFonts w:ascii="Arial" w:hAnsi="Arial" w:cs="Arial"/>
          <w:i/>
          <w:sz w:val="22"/>
          <w:szCs w:val="22"/>
        </w:rPr>
        <w:br/>
      </w:r>
      <w:r w:rsidRPr="00F03AB4">
        <w:rPr>
          <w:rFonts w:ascii="Arial" w:hAnsi="Arial" w:cs="Arial"/>
          <w:i/>
          <w:sz w:val="22"/>
          <w:szCs w:val="22"/>
        </w:rPr>
        <w:t>do wykonania, przy założeniu braku zmiany wynagrodzenia neto tych osób,</w:t>
      </w:r>
    </w:p>
    <w:p w:rsidR="00F03AB4" w:rsidRPr="00F03AB4" w:rsidRDefault="00F03AB4" w:rsidP="00F03AB4">
      <w:pPr>
        <w:pStyle w:val="Akapitzlist"/>
        <w:numPr>
          <w:ilvl w:val="0"/>
          <w:numId w:val="37"/>
        </w:numPr>
        <w:spacing w:line="276" w:lineRule="auto"/>
        <w:jc w:val="both"/>
        <w:rPr>
          <w:rFonts w:ascii="Arial" w:hAnsi="Arial" w:cs="Arial"/>
          <w:i/>
          <w:sz w:val="22"/>
          <w:szCs w:val="22"/>
        </w:rPr>
      </w:pPr>
      <w:r w:rsidRPr="00F03AB4">
        <w:rPr>
          <w:rFonts w:ascii="Arial" w:hAnsi="Arial" w:cs="Arial"/>
          <w:i/>
          <w:sz w:val="22"/>
          <w:szCs w:val="22"/>
        </w:rPr>
        <w:t>sumę wzrostu kosztów wykonawcy zamówienia publicznego z tytułu zatrudnienia osób na podstawie  umowy o pracę lub innej umowy cywilnoprawnej</w:t>
      </w:r>
      <w:r w:rsidRPr="00F03AB4">
        <w:rPr>
          <w:rFonts w:ascii="Arial" w:hAnsi="Arial" w:cs="Arial"/>
          <w:i/>
          <w:iCs/>
          <w:sz w:val="22"/>
          <w:szCs w:val="22"/>
        </w:rPr>
        <w:t xml:space="preserve"> </w:t>
      </w:r>
      <w:r w:rsidRPr="00F03AB4">
        <w:rPr>
          <w:rFonts w:ascii="Arial" w:hAnsi="Arial" w:cs="Arial"/>
          <w:i/>
          <w:sz w:val="22"/>
          <w:szCs w:val="22"/>
        </w:rPr>
        <w:t xml:space="preserve">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zwartej przez Wykonawcę </w:t>
      </w:r>
      <w:r>
        <w:rPr>
          <w:rFonts w:ascii="Arial" w:hAnsi="Arial" w:cs="Arial"/>
          <w:i/>
          <w:sz w:val="22"/>
          <w:szCs w:val="22"/>
        </w:rPr>
        <w:br/>
      </w:r>
      <w:r w:rsidRPr="00F03AB4">
        <w:rPr>
          <w:rFonts w:ascii="Arial" w:hAnsi="Arial" w:cs="Arial"/>
          <w:i/>
          <w:sz w:val="22"/>
          <w:szCs w:val="22"/>
        </w:rPr>
        <w:t xml:space="preserve">z osobą fizyczna nieprowadzącą działalności gospodarczej,  wynikających </w:t>
      </w:r>
      <w:r>
        <w:rPr>
          <w:rFonts w:ascii="Arial" w:hAnsi="Arial" w:cs="Arial"/>
          <w:i/>
          <w:sz w:val="22"/>
          <w:szCs w:val="22"/>
        </w:rPr>
        <w:br/>
      </w:r>
      <w:r w:rsidRPr="00F03AB4">
        <w:rPr>
          <w:rFonts w:ascii="Arial" w:hAnsi="Arial" w:cs="Arial"/>
          <w:i/>
          <w:sz w:val="22"/>
          <w:szCs w:val="22"/>
        </w:rPr>
        <w:t xml:space="preserve">z zmiany zasad gromadzenia i wysokości wpłat do pracowniczych planów kapitałowych, o których mowa w ustawie z dnia 4 października 2018 r. </w:t>
      </w:r>
      <w:r>
        <w:rPr>
          <w:rFonts w:ascii="Arial" w:hAnsi="Arial" w:cs="Arial"/>
          <w:i/>
          <w:sz w:val="22"/>
          <w:szCs w:val="22"/>
        </w:rPr>
        <w:br/>
      </w:r>
      <w:r w:rsidRPr="00F03AB4">
        <w:rPr>
          <w:rFonts w:ascii="Arial" w:hAnsi="Arial" w:cs="Arial"/>
          <w:i/>
          <w:sz w:val="22"/>
          <w:szCs w:val="22"/>
        </w:rPr>
        <w:t>o pracowniczych planach kapitałowych, przysługującego odpowiednio  biorącym udział w realizacji części zamówienia pozostałej do wykonania, przy założeniu braku zmiany wynagrodzenia neto tych osób.</w:t>
      </w:r>
    </w:p>
    <w:p w:rsidR="00F03AB4" w:rsidRPr="00F03AB4" w:rsidRDefault="00F03AB4" w:rsidP="00F03AB4">
      <w:pPr>
        <w:pStyle w:val="Akapitzlist"/>
        <w:numPr>
          <w:ilvl w:val="0"/>
          <w:numId w:val="36"/>
        </w:numPr>
        <w:spacing w:line="276" w:lineRule="auto"/>
        <w:jc w:val="both"/>
        <w:rPr>
          <w:rFonts w:ascii="Arial" w:hAnsi="Arial" w:cs="Arial"/>
          <w:i/>
          <w:sz w:val="22"/>
          <w:szCs w:val="22"/>
        </w:rPr>
      </w:pPr>
      <w:r w:rsidRPr="00F03AB4">
        <w:rPr>
          <w:rFonts w:ascii="Arial" w:hAnsi="Arial" w:cs="Arial"/>
          <w:i/>
          <w:sz w:val="22"/>
          <w:szCs w:val="22"/>
        </w:rPr>
        <w:t>Zmiana wynagrodzenia wykonawcy o jakiej mowa w ustępie 1 -3 niniejszego paragrafu dokonuje się w zakresie wynagrodzenia należnego wykonawcy, poczynając od dnia wejścia w życie przepisów prawa będących podstawą zmiany:</w:t>
      </w:r>
    </w:p>
    <w:p w:rsidR="00F03AB4" w:rsidRPr="00F03AB4" w:rsidRDefault="00F03AB4" w:rsidP="00F03AB4">
      <w:pPr>
        <w:pStyle w:val="Akapitzlist"/>
        <w:numPr>
          <w:ilvl w:val="0"/>
          <w:numId w:val="38"/>
        </w:numPr>
        <w:spacing w:line="276" w:lineRule="auto"/>
        <w:ind w:left="1418"/>
        <w:jc w:val="both"/>
        <w:rPr>
          <w:rFonts w:ascii="Arial" w:hAnsi="Arial" w:cs="Arial"/>
          <w:i/>
          <w:sz w:val="22"/>
          <w:szCs w:val="22"/>
        </w:rPr>
      </w:pPr>
      <w:r w:rsidRPr="00F03AB4">
        <w:rPr>
          <w:rFonts w:ascii="Arial" w:hAnsi="Arial" w:cs="Arial"/>
          <w:i/>
          <w:sz w:val="22"/>
          <w:szCs w:val="22"/>
        </w:rPr>
        <w:t>wysokości podatku od towarów i usług,</w:t>
      </w:r>
    </w:p>
    <w:p w:rsidR="00F03AB4" w:rsidRPr="00F03AB4" w:rsidRDefault="00F03AB4" w:rsidP="00F03AB4">
      <w:pPr>
        <w:pStyle w:val="Akapitzlist"/>
        <w:numPr>
          <w:ilvl w:val="0"/>
          <w:numId w:val="38"/>
        </w:numPr>
        <w:spacing w:line="276" w:lineRule="auto"/>
        <w:ind w:left="1418"/>
        <w:jc w:val="both"/>
        <w:rPr>
          <w:rFonts w:ascii="Arial" w:hAnsi="Arial" w:cs="Arial"/>
          <w:i/>
          <w:sz w:val="22"/>
          <w:szCs w:val="22"/>
        </w:rPr>
      </w:pPr>
      <w:r w:rsidRPr="00F03AB4">
        <w:rPr>
          <w:rFonts w:ascii="Arial" w:hAnsi="Arial" w:cs="Arial"/>
          <w:i/>
          <w:sz w:val="22"/>
          <w:szCs w:val="22"/>
        </w:rPr>
        <w:t xml:space="preserve">wysokości kwoty minimalnego wynagrodzenia, </w:t>
      </w:r>
    </w:p>
    <w:p w:rsidR="00F03AB4" w:rsidRPr="00F03AB4" w:rsidRDefault="00F03AB4" w:rsidP="00F03AB4">
      <w:pPr>
        <w:pStyle w:val="Akapitzlist"/>
        <w:numPr>
          <w:ilvl w:val="0"/>
          <w:numId w:val="38"/>
        </w:numPr>
        <w:spacing w:line="276" w:lineRule="auto"/>
        <w:ind w:left="1418"/>
        <w:jc w:val="both"/>
        <w:rPr>
          <w:rFonts w:ascii="Arial" w:hAnsi="Arial" w:cs="Arial"/>
          <w:i/>
          <w:sz w:val="22"/>
          <w:szCs w:val="22"/>
        </w:rPr>
      </w:pPr>
      <w:r w:rsidRPr="00F03AB4">
        <w:rPr>
          <w:rFonts w:ascii="Arial" w:hAnsi="Arial" w:cs="Arial"/>
          <w:i/>
          <w:sz w:val="22"/>
          <w:szCs w:val="22"/>
        </w:rPr>
        <w:t>wysokości kwoty minimalnej stawki godzinowej wynagrodzenia,</w:t>
      </w:r>
    </w:p>
    <w:p w:rsidR="00F03AB4" w:rsidRPr="00F03AB4" w:rsidRDefault="00F03AB4" w:rsidP="00F03AB4">
      <w:pPr>
        <w:pStyle w:val="Akapitzlist"/>
        <w:numPr>
          <w:ilvl w:val="0"/>
          <w:numId w:val="38"/>
        </w:numPr>
        <w:spacing w:line="276" w:lineRule="auto"/>
        <w:ind w:left="1418"/>
        <w:jc w:val="both"/>
        <w:rPr>
          <w:rFonts w:ascii="Arial" w:hAnsi="Arial" w:cs="Arial"/>
          <w:i/>
          <w:sz w:val="22"/>
          <w:szCs w:val="22"/>
        </w:rPr>
      </w:pPr>
      <w:r w:rsidRPr="00F03AB4">
        <w:rPr>
          <w:rFonts w:ascii="Arial" w:hAnsi="Arial" w:cs="Arial"/>
          <w:i/>
          <w:sz w:val="22"/>
          <w:szCs w:val="22"/>
        </w:rPr>
        <w:t>zasad podlegania ubezpieczeniom społecznym lub ubezpieczeniom zdrowotnym,</w:t>
      </w:r>
    </w:p>
    <w:p w:rsidR="00F03AB4" w:rsidRPr="00F03AB4" w:rsidRDefault="00F03AB4" w:rsidP="00F03AB4">
      <w:pPr>
        <w:pStyle w:val="Akapitzlist"/>
        <w:numPr>
          <w:ilvl w:val="0"/>
          <w:numId w:val="38"/>
        </w:numPr>
        <w:spacing w:line="276" w:lineRule="auto"/>
        <w:ind w:left="1418"/>
        <w:jc w:val="both"/>
        <w:rPr>
          <w:rFonts w:ascii="Arial" w:hAnsi="Arial" w:cs="Arial"/>
          <w:i/>
          <w:sz w:val="22"/>
          <w:szCs w:val="22"/>
        </w:rPr>
      </w:pPr>
      <w:r w:rsidRPr="00F03AB4">
        <w:rPr>
          <w:rFonts w:ascii="Arial" w:hAnsi="Arial" w:cs="Arial"/>
          <w:i/>
          <w:sz w:val="22"/>
          <w:szCs w:val="22"/>
        </w:rPr>
        <w:t>wysokości stawki na ubezpieczenia społeczne lub zdrowotne,</w:t>
      </w:r>
    </w:p>
    <w:p w:rsidR="00F03AB4" w:rsidRPr="00F03AB4" w:rsidRDefault="00F03AB4" w:rsidP="00F03AB4">
      <w:pPr>
        <w:pStyle w:val="Akapitzlist"/>
        <w:numPr>
          <w:ilvl w:val="0"/>
          <w:numId w:val="38"/>
        </w:numPr>
        <w:spacing w:line="276" w:lineRule="auto"/>
        <w:ind w:left="1418"/>
        <w:jc w:val="both"/>
        <w:rPr>
          <w:rFonts w:ascii="Arial" w:hAnsi="Arial" w:cs="Arial"/>
          <w:i/>
          <w:sz w:val="22"/>
          <w:szCs w:val="22"/>
        </w:rPr>
      </w:pPr>
      <w:r w:rsidRPr="00F03AB4">
        <w:rPr>
          <w:rFonts w:ascii="Arial" w:hAnsi="Arial" w:cs="Arial"/>
          <w:i/>
          <w:sz w:val="22"/>
          <w:szCs w:val="22"/>
        </w:rPr>
        <w:t>zasad gromadzenia i wysokości wpłat do pracowniczych planów kapitałowych, o których mowa w ustawie z dnia 4 października 2018 r. o pracowniczych planach kapitałowych.</w:t>
      </w:r>
    </w:p>
    <w:p w:rsidR="00F03AB4" w:rsidRPr="00F03AB4" w:rsidRDefault="00F03AB4" w:rsidP="00F03AB4">
      <w:pPr>
        <w:pStyle w:val="Akapitzlist"/>
        <w:numPr>
          <w:ilvl w:val="0"/>
          <w:numId w:val="36"/>
        </w:numPr>
        <w:spacing w:line="276" w:lineRule="auto"/>
        <w:jc w:val="both"/>
        <w:rPr>
          <w:rFonts w:ascii="Arial" w:hAnsi="Arial" w:cs="Arial"/>
          <w:i/>
          <w:sz w:val="22"/>
          <w:szCs w:val="22"/>
        </w:rPr>
      </w:pPr>
      <w:r w:rsidRPr="00F03AB4">
        <w:rPr>
          <w:rFonts w:ascii="Arial" w:hAnsi="Arial" w:cs="Arial"/>
          <w:i/>
          <w:sz w:val="22"/>
          <w:szCs w:val="22"/>
        </w:rPr>
        <w:t>W przypadku zmiany, o której mowa w ustępie 4 lit „a” niniejszego paragrafu, wartość netto wynagrodzenia Wykonawcy nie zmieni się, a określona w umowie (aneksie) wartość brutto wynagrodzenia zostanie wyliczona na podstawie nowych przepisów.</w:t>
      </w:r>
    </w:p>
    <w:p w:rsidR="00F03AB4" w:rsidRPr="00F03AB4" w:rsidRDefault="00F03AB4" w:rsidP="00F03AB4">
      <w:pPr>
        <w:pStyle w:val="Akapitzlist"/>
        <w:numPr>
          <w:ilvl w:val="0"/>
          <w:numId w:val="36"/>
        </w:numPr>
        <w:spacing w:line="276" w:lineRule="auto"/>
        <w:jc w:val="both"/>
        <w:rPr>
          <w:rFonts w:ascii="Arial" w:hAnsi="Arial" w:cs="Arial"/>
          <w:i/>
          <w:sz w:val="22"/>
          <w:szCs w:val="22"/>
        </w:rPr>
      </w:pPr>
      <w:r w:rsidRPr="00F03AB4">
        <w:rPr>
          <w:rFonts w:ascii="Arial" w:hAnsi="Arial" w:cs="Arial"/>
          <w:i/>
          <w:sz w:val="22"/>
          <w:szCs w:val="22"/>
        </w:rPr>
        <w:t>W przypadku zmiany, o której mowa w ustępie 4 lit „b-f” niniejszego paragrafu Wykonawca przedstawia:</w:t>
      </w:r>
    </w:p>
    <w:p w:rsidR="00F03AB4" w:rsidRPr="00F03AB4" w:rsidRDefault="00F03AB4" w:rsidP="00F03AB4">
      <w:pPr>
        <w:pStyle w:val="Akapitzlist"/>
        <w:numPr>
          <w:ilvl w:val="2"/>
          <w:numId w:val="39"/>
        </w:numPr>
        <w:spacing w:line="276" w:lineRule="auto"/>
        <w:ind w:left="1418" w:hanging="425"/>
        <w:jc w:val="both"/>
        <w:rPr>
          <w:rFonts w:ascii="Arial" w:hAnsi="Arial" w:cs="Arial"/>
          <w:i/>
          <w:sz w:val="22"/>
          <w:szCs w:val="22"/>
        </w:rPr>
      </w:pPr>
      <w:r w:rsidRPr="00F03AB4">
        <w:rPr>
          <w:rFonts w:ascii="Arial" w:hAnsi="Arial" w:cs="Arial"/>
          <w:i/>
          <w:sz w:val="22"/>
          <w:szCs w:val="22"/>
        </w:rPr>
        <w:t>zamawiającemu kalkulację wzrostu kosztów wyliczenia odpowiedniej zmiany wynagrodzenia,</w:t>
      </w:r>
    </w:p>
    <w:p w:rsidR="00F03AB4" w:rsidRPr="00F03AB4" w:rsidRDefault="00F03AB4" w:rsidP="00F03AB4">
      <w:pPr>
        <w:pStyle w:val="Akapitzlist"/>
        <w:numPr>
          <w:ilvl w:val="2"/>
          <w:numId w:val="39"/>
        </w:numPr>
        <w:spacing w:line="276" w:lineRule="auto"/>
        <w:ind w:left="1418" w:hanging="425"/>
        <w:jc w:val="both"/>
        <w:rPr>
          <w:rFonts w:ascii="Arial" w:hAnsi="Arial" w:cs="Arial"/>
          <w:i/>
          <w:sz w:val="22"/>
          <w:szCs w:val="22"/>
        </w:rPr>
      </w:pPr>
      <w:r w:rsidRPr="00F03AB4">
        <w:rPr>
          <w:rFonts w:ascii="Arial" w:hAnsi="Arial" w:cs="Arial"/>
          <w:i/>
          <w:sz w:val="22"/>
          <w:szCs w:val="22"/>
        </w:rPr>
        <w:t xml:space="preserve">na wniosek zamawiającego, na potwierdzenie kalkulacji o której mowa </w:t>
      </w:r>
      <w:r>
        <w:rPr>
          <w:rFonts w:ascii="Arial" w:hAnsi="Arial" w:cs="Arial"/>
          <w:i/>
          <w:sz w:val="22"/>
          <w:szCs w:val="22"/>
        </w:rPr>
        <w:br/>
      </w:r>
      <w:r w:rsidRPr="00F03AB4">
        <w:rPr>
          <w:rFonts w:ascii="Arial" w:hAnsi="Arial" w:cs="Arial"/>
          <w:i/>
          <w:sz w:val="22"/>
          <w:szCs w:val="22"/>
        </w:rPr>
        <w:t xml:space="preserve">w niniejszym punkcie lit. „a”, aktualne umowy o pracę lub umowy cywilnoprawne zawarte z osobami biorącymi udział w realizacji zamówienia,  </w:t>
      </w:r>
    </w:p>
    <w:p w:rsidR="00F03AB4" w:rsidRPr="00F03AB4" w:rsidRDefault="00F03AB4" w:rsidP="00F03AB4">
      <w:pPr>
        <w:pStyle w:val="Akapitzlist"/>
        <w:numPr>
          <w:ilvl w:val="2"/>
          <w:numId w:val="39"/>
        </w:numPr>
        <w:spacing w:line="276" w:lineRule="auto"/>
        <w:ind w:left="1418" w:hanging="425"/>
        <w:jc w:val="both"/>
        <w:rPr>
          <w:rFonts w:ascii="Arial" w:hAnsi="Arial" w:cs="Arial"/>
          <w:i/>
          <w:sz w:val="22"/>
          <w:szCs w:val="22"/>
        </w:rPr>
      </w:pPr>
      <w:r w:rsidRPr="00F03AB4">
        <w:rPr>
          <w:rFonts w:ascii="Arial" w:hAnsi="Arial" w:cs="Arial"/>
          <w:i/>
          <w:sz w:val="22"/>
          <w:szCs w:val="22"/>
        </w:rPr>
        <w:t xml:space="preserve">na wniosek zamawiającego skierowany nie wcześniej niż w terminie 30 dni </w:t>
      </w:r>
      <w:r>
        <w:rPr>
          <w:rFonts w:ascii="Arial" w:hAnsi="Arial" w:cs="Arial"/>
          <w:i/>
          <w:sz w:val="22"/>
          <w:szCs w:val="22"/>
        </w:rPr>
        <w:br/>
      </w:r>
      <w:r w:rsidRPr="00F03AB4">
        <w:rPr>
          <w:rFonts w:ascii="Arial" w:hAnsi="Arial" w:cs="Arial"/>
          <w:i/>
          <w:sz w:val="22"/>
          <w:szCs w:val="22"/>
        </w:rPr>
        <w:t xml:space="preserve">od daty wejścia w życie przepisów będących podstawą wprowadzenia zmiany o jakiej mowa w niniejszym punkcie lit. „a”,  odpowiednio umowy o pracę/ aneksy do umowy o pracę bądź umowy cywilnoprawne/ aneksy do umów cywilnoprawnych - potwierdzające odpowiednią zmianę wynagrodzenia. </w:t>
      </w:r>
    </w:p>
    <w:p w:rsidR="00F03AB4" w:rsidRPr="00F03AB4" w:rsidRDefault="00F03AB4" w:rsidP="00F03AB4">
      <w:pPr>
        <w:pStyle w:val="Akapitzlist"/>
        <w:numPr>
          <w:ilvl w:val="0"/>
          <w:numId w:val="36"/>
        </w:numPr>
        <w:spacing w:line="276" w:lineRule="auto"/>
        <w:jc w:val="both"/>
        <w:rPr>
          <w:rFonts w:ascii="Arial" w:hAnsi="Arial" w:cs="Arial"/>
          <w:i/>
          <w:sz w:val="22"/>
          <w:szCs w:val="22"/>
        </w:rPr>
      </w:pPr>
      <w:proofErr w:type="spellStart"/>
      <w:r w:rsidRPr="00F03AB4">
        <w:rPr>
          <w:rFonts w:ascii="Arial" w:hAnsi="Arial" w:cs="Arial"/>
          <w:i/>
          <w:sz w:val="22"/>
          <w:szCs w:val="22"/>
        </w:rPr>
        <w:t>Niezawarcie</w:t>
      </w:r>
      <w:proofErr w:type="spellEnd"/>
      <w:r w:rsidRPr="00F03AB4">
        <w:rPr>
          <w:rFonts w:ascii="Arial" w:hAnsi="Arial" w:cs="Arial"/>
          <w:i/>
          <w:sz w:val="22"/>
          <w:szCs w:val="22"/>
        </w:rPr>
        <w:t xml:space="preserve"> w terminie nie dłuższym niż miesiąc od dnia złożenia wniosku, o którym mowa w  ust. 2, porozumienia w sprawie odpowiedniej zmiany wynagrodzenia, uprawnia każdą ze stron do rozwiązania umowy z zachowaniem dwumiesięcznego okresu wypowiedzenia. Rozwiązanie umowy nie stanowi nienależytego wykonania lub niewykonania umowy. </w:t>
      </w:r>
    </w:p>
    <w:p w:rsidR="00F03AB4" w:rsidRPr="00F03AB4" w:rsidRDefault="00F03AB4" w:rsidP="00F03AB4">
      <w:pPr>
        <w:pStyle w:val="Akapitzlist"/>
        <w:numPr>
          <w:ilvl w:val="0"/>
          <w:numId w:val="36"/>
        </w:numPr>
        <w:spacing w:line="276" w:lineRule="auto"/>
        <w:jc w:val="both"/>
        <w:rPr>
          <w:rFonts w:ascii="Arial" w:hAnsi="Arial" w:cs="Arial"/>
          <w:i/>
          <w:sz w:val="22"/>
          <w:szCs w:val="22"/>
        </w:rPr>
      </w:pPr>
      <w:r w:rsidRPr="00F03AB4">
        <w:rPr>
          <w:rFonts w:ascii="Arial" w:hAnsi="Arial" w:cs="Arial"/>
          <w:i/>
          <w:sz w:val="22"/>
          <w:szCs w:val="22"/>
        </w:rPr>
        <w:t xml:space="preserve">Oświadczenie o rozwiązaniu umowy z zachowaniem dwumiesięcznego okresu wypowiedzenia należy złożyć w terminie nie później niż w ciągu 30 dni od dnia zakończenia negocjacji. Przez zakończenie negocjacji strony rozumieją </w:t>
      </w:r>
      <w:r>
        <w:rPr>
          <w:rFonts w:ascii="Arial" w:hAnsi="Arial" w:cs="Arial"/>
          <w:i/>
          <w:sz w:val="22"/>
          <w:szCs w:val="22"/>
        </w:rPr>
        <w:br/>
      </w:r>
      <w:r w:rsidRPr="00F03AB4">
        <w:rPr>
          <w:rFonts w:ascii="Arial" w:hAnsi="Arial" w:cs="Arial"/>
          <w:i/>
          <w:sz w:val="22"/>
          <w:szCs w:val="22"/>
        </w:rPr>
        <w:t xml:space="preserve">nie osiągnięcie przez strony porozumienia w zakresie przedmiotu negocjacji </w:t>
      </w:r>
      <w:r>
        <w:rPr>
          <w:rFonts w:ascii="Arial" w:hAnsi="Arial" w:cs="Arial"/>
          <w:i/>
          <w:sz w:val="22"/>
          <w:szCs w:val="22"/>
        </w:rPr>
        <w:br/>
      </w:r>
      <w:r w:rsidRPr="00F03AB4">
        <w:rPr>
          <w:rFonts w:ascii="Arial" w:hAnsi="Arial" w:cs="Arial"/>
          <w:i/>
          <w:sz w:val="22"/>
          <w:szCs w:val="22"/>
        </w:rPr>
        <w:t xml:space="preserve">w maksymalnym terminie 30 dni od daty wpłynięcia wniosku, o którym mowa </w:t>
      </w:r>
      <w:r>
        <w:rPr>
          <w:rFonts w:ascii="Arial" w:hAnsi="Arial" w:cs="Arial"/>
          <w:i/>
          <w:sz w:val="22"/>
          <w:szCs w:val="22"/>
        </w:rPr>
        <w:br/>
      </w:r>
      <w:r w:rsidRPr="00F03AB4">
        <w:rPr>
          <w:rFonts w:ascii="Arial" w:hAnsi="Arial" w:cs="Arial"/>
          <w:i/>
          <w:sz w:val="22"/>
          <w:szCs w:val="22"/>
        </w:rPr>
        <w:t>w ustępie 2, do drugiej strony.</w:t>
      </w:r>
    </w:p>
    <w:p w:rsidR="00F03AB4" w:rsidRPr="00F03AB4" w:rsidRDefault="00F03AB4" w:rsidP="00F03AB4">
      <w:pPr>
        <w:pStyle w:val="Akapitzlist"/>
        <w:numPr>
          <w:ilvl w:val="0"/>
          <w:numId w:val="36"/>
        </w:numPr>
        <w:spacing w:line="276" w:lineRule="auto"/>
        <w:jc w:val="both"/>
        <w:rPr>
          <w:rFonts w:ascii="Arial" w:hAnsi="Arial" w:cs="Arial"/>
          <w:i/>
          <w:sz w:val="22"/>
          <w:szCs w:val="22"/>
        </w:rPr>
      </w:pPr>
      <w:r w:rsidRPr="00F03AB4">
        <w:rPr>
          <w:rFonts w:ascii="Arial" w:hAnsi="Arial" w:cs="Arial"/>
          <w:i/>
          <w:sz w:val="22"/>
          <w:szCs w:val="22"/>
        </w:rPr>
        <w:t xml:space="preserve">Zmiany o których mowa wymagają zawarcia aneksu/ porozumienia do umowy </w:t>
      </w:r>
      <w:r>
        <w:rPr>
          <w:rFonts w:ascii="Arial" w:hAnsi="Arial" w:cs="Arial"/>
          <w:i/>
          <w:sz w:val="22"/>
          <w:szCs w:val="22"/>
        </w:rPr>
        <w:br/>
      </w:r>
      <w:r w:rsidRPr="00F03AB4">
        <w:rPr>
          <w:rFonts w:ascii="Arial" w:hAnsi="Arial" w:cs="Arial"/>
          <w:i/>
          <w:sz w:val="22"/>
          <w:szCs w:val="22"/>
        </w:rPr>
        <w:t>o zamówienie publiczne.”</w:t>
      </w:r>
    </w:p>
    <w:p w:rsidR="00F03AB4" w:rsidRDefault="00F03AB4" w:rsidP="00F03AB4">
      <w:pPr>
        <w:spacing w:line="276" w:lineRule="auto"/>
        <w:jc w:val="both"/>
        <w:rPr>
          <w:rFonts w:ascii="Arial" w:hAnsi="Arial" w:cs="Arial"/>
          <w:i/>
          <w:sz w:val="22"/>
          <w:szCs w:val="22"/>
        </w:rPr>
      </w:pPr>
    </w:p>
    <w:p w:rsidR="00F03AB4" w:rsidRPr="00F03AB4" w:rsidRDefault="00F03AB4" w:rsidP="00F03AB4">
      <w:pPr>
        <w:spacing w:line="276" w:lineRule="auto"/>
        <w:jc w:val="both"/>
        <w:rPr>
          <w:rFonts w:ascii="Arial" w:hAnsi="Arial" w:cs="Arial"/>
          <w:i/>
          <w:sz w:val="22"/>
          <w:szCs w:val="22"/>
        </w:rPr>
      </w:pPr>
      <w:r w:rsidRPr="00F03AB4">
        <w:rPr>
          <w:rFonts w:ascii="Arial" w:hAnsi="Arial" w:cs="Arial"/>
          <w:i/>
          <w:sz w:val="22"/>
          <w:szCs w:val="22"/>
        </w:rPr>
        <w:t>Uzasadnienie:</w:t>
      </w:r>
    </w:p>
    <w:p w:rsidR="00F03AB4" w:rsidRPr="00F03AB4" w:rsidRDefault="00F03AB4" w:rsidP="00F03AB4">
      <w:pPr>
        <w:spacing w:line="276" w:lineRule="auto"/>
        <w:jc w:val="both"/>
        <w:rPr>
          <w:rFonts w:ascii="Arial" w:hAnsi="Arial" w:cs="Arial"/>
          <w:i/>
          <w:sz w:val="22"/>
          <w:szCs w:val="22"/>
        </w:rPr>
      </w:pPr>
    </w:p>
    <w:p w:rsidR="00F03AB4" w:rsidRPr="00F03AB4" w:rsidRDefault="00F03AB4" w:rsidP="00F03AB4">
      <w:pPr>
        <w:spacing w:line="276" w:lineRule="auto"/>
        <w:jc w:val="both"/>
        <w:rPr>
          <w:rFonts w:ascii="Arial" w:hAnsi="Arial" w:cs="Arial"/>
          <w:i/>
          <w:sz w:val="22"/>
          <w:szCs w:val="22"/>
        </w:rPr>
      </w:pPr>
      <w:r w:rsidRPr="00F03AB4">
        <w:rPr>
          <w:rFonts w:ascii="Arial" w:hAnsi="Arial" w:cs="Arial"/>
          <w:i/>
          <w:sz w:val="22"/>
          <w:szCs w:val="22"/>
        </w:rPr>
        <w:t xml:space="preserve">W dniu 28 listopada 2018 r. w Dzienniku Ustaw została opublikowana ustawa z dnia </w:t>
      </w:r>
      <w:r>
        <w:rPr>
          <w:rFonts w:ascii="Arial" w:hAnsi="Arial" w:cs="Arial"/>
          <w:i/>
          <w:sz w:val="22"/>
          <w:szCs w:val="22"/>
        </w:rPr>
        <w:br/>
      </w:r>
      <w:r w:rsidRPr="00F03AB4">
        <w:rPr>
          <w:rFonts w:ascii="Arial" w:hAnsi="Arial" w:cs="Arial"/>
          <w:i/>
          <w:sz w:val="22"/>
          <w:szCs w:val="22"/>
        </w:rPr>
        <w:t xml:space="preserve">4 października 2018 r. o pracowniczych planach kapitałowych (Dz. U. z 2018 poz. 2215, dalej ustawa o PPK). Zgodnie z treścią art. 120 przywołanej powyżej ustawy, na jej mocy ulega zmianie treść ustawy z dnia 29 stycznia 2004 r. prawo zamówień publicznych </w:t>
      </w:r>
      <w:r>
        <w:rPr>
          <w:rFonts w:ascii="Arial" w:hAnsi="Arial" w:cs="Arial"/>
          <w:i/>
          <w:sz w:val="22"/>
          <w:szCs w:val="22"/>
        </w:rPr>
        <w:br/>
      </w:r>
      <w:r w:rsidRPr="00F03AB4">
        <w:rPr>
          <w:rFonts w:ascii="Arial" w:hAnsi="Arial" w:cs="Arial"/>
          <w:i/>
          <w:sz w:val="22"/>
          <w:szCs w:val="22"/>
        </w:rPr>
        <w:t xml:space="preserve">( </w:t>
      </w:r>
      <w:proofErr w:type="spellStart"/>
      <w:r w:rsidRPr="00F03AB4">
        <w:rPr>
          <w:rFonts w:ascii="Arial" w:hAnsi="Arial" w:cs="Arial"/>
          <w:i/>
          <w:sz w:val="22"/>
          <w:szCs w:val="22"/>
        </w:rPr>
        <w:t>t.j</w:t>
      </w:r>
      <w:proofErr w:type="spellEnd"/>
      <w:r w:rsidRPr="00F03AB4">
        <w:rPr>
          <w:rFonts w:ascii="Arial" w:hAnsi="Arial" w:cs="Arial"/>
          <w:i/>
          <w:sz w:val="22"/>
          <w:szCs w:val="22"/>
        </w:rPr>
        <w:t xml:space="preserve">. </w:t>
      </w:r>
      <w:proofErr w:type="spellStart"/>
      <w:r w:rsidRPr="00F03AB4">
        <w:rPr>
          <w:rFonts w:ascii="Arial" w:hAnsi="Arial" w:cs="Arial"/>
          <w:i/>
          <w:sz w:val="22"/>
          <w:szCs w:val="22"/>
        </w:rPr>
        <w:t>Dz.U</w:t>
      </w:r>
      <w:proofErr w:type="spellEnd"/>
      <w:r w:rsidRPr="00F03AB4">
        <w:rPr>
          <w:rFonts w:ascii="Arial" w:hAnsi="Arial" w:cs="Arial"/>
          <w:i/>
          <w:sz w:val="22"/>
          <w:szCs w:val="22"/>
        </w:rPr>
        <w:t xml:space="preserve">. z 2018 poz. 1986 z późn.zm.) poprzez wprowadzenie następujących zmian  </w:t>
      </w:r>
      <w:r>
        <w:rPr>
          <w:rFonts w:ascii="Arial" w:hAnsi="Arial" w:cs="Arial"/>
          <w:i/>
          <w:sz w:val="22"/>
          <w:szCs w:val="22"/>
        </w:rPr>
        <w:br/>
      </w:r>
      <w:r w:rsidRPr="00F03AB4">
        <w:rPr>
          <w:rFonts w:ascii="Arial" w:hAnsi="Arial" w:cs="Arial"/>
          <w:i/>
          <w:sz w:val="22"/>
          <w:szCs w:val="22"/>
        </w:rPr>
        <w:t xml:space="preserve">„w art. 142 w ust. 5 po pkt 3 dodaje się przecinek oraz pkt 4 w brzmieniu: </w:t>
      </w:r>
    </w:p>
    <w:p w:rsidR="00F03AB4" w:rsidRPr="00F03AB4" w:rsidRDefault="00F03AB4" w:rsidP="00F03AB4">
      <w:pPr>
        <w:spacing w:line="276" w:lineRule="auto"/>
        <w:jc w:val="both"/>
        <w:rPr>
          <w:rFonts w:ascii="Arial" w:hAnsi="Arial" w:cs="Arial"/>
          <w:i/>
          <w:sz w:val="22"/>
          <w:szCs w:val="22"/>
        </w:rPr>
      </w:pPr>
      <w:r w:rsidRPr="00F03AB4">
        <w:rPr>
          <w:rFonts w:ascii="Arial" w:hAnsi="Arial" w:cs="Arial"/>
          <w:i/>
          <w:sz w:val="22"/>
          <w:szCs w:val="22"/>
        </w:rPr>
        <w:t>„4) zasad gromadzenia i wysokości wpłat do pracowniczych planów kapitałowych, o których mowa w ustawie z dnia 4 października 2018 r. o pracowniczych planach kapitałowych”.</w:t>
      </w:r>
    </w:p>
    <w:p w:rsidR="00F03AB4" w:rsidRPr="00F03AB4" w:rsidRDefault="00F03AB4" w:rsidP="00F03AB4">
      <w:pPr>
        <w:spacing w:line="276" w:lineRule="auto"/>
        <w:jc w:val="both"/>
        <w:rPr>
          <w:rFonts w:ascii="Arial" w:hAnsi="Arial" w:cs="Arial"/>
          <w:i/>
          <w:sz w:val="22"/>
          <w:szCs w:val="22"/>
        </w:rPr>
      </w:pPr>
    </w:p>
    <w:p w:rsidR="00F03AB4" w:rsidRPr="00F03AB4" w:rsidRDefault="00F03AB4" w:rsidP="00F03AB4">
      <w:pPr>
        <w:spacing w:line="276" w:lineRule="auto"/>
        <w:jc w:val="both"/>
        <w:rPr>
          <w:rFonts w:ascii="Arial" w:hAnsi="Arial" w:cs="Arial"/>
          <w:i/>
          <w:sz w:val="22"/>
          <w:szCs w:val="22"/>
        </w:rPr>
      </w:pPr>
      <w:r w:rsidRPr="00F03AB4">
        <w:rPr>
          <w:rFonts w:ascii="Arial" w:hAnsi="Arial" w:cs="Arial"/>
          <w:i/>
          <w:sz w:val="22"/>
          <w:szCs w:val="22"/>
        </w:rPr>
        <w:t xml:space="preserve">Przeniesienie do treści wzoru umowy treści art. 142 ust.5 Pzp nie można uznać </w:t>
      </w:r>
      <w:r>
        <w:rPr>
          <w:rFonts w:ascii="Arial" w:hAnsi="Arial" w:cs="Arial"/>
          <w:i/>
          <w:sz w:val="22"/>
          <w:szCs w:val="22"/>
        </w:rPr>
        <w:br/>
      </w:r>
      <w:r w:rsidRPr="00F03AB4">
        <w:rPr>
          <w:rFonts w:ascii="Arial" w:hAnsi="Arial" w:cs="Arial"/>
          <w:i/>
          <w:sz w:val="22"/>
          <w:szCs w:val="22"/>
        </w:rPr>
        <w:t xml:space="preserve">za wystarczające. Zgodnie z brzmieniem art. 135 ustawy o PPK uregulowane zostały również aspekt procedury występowania o zamianę wysokości wynagrodzenia wykonawcy. Pozostawia bowiem szereg problemów praktycznych odnoszących się do rzeczywistej możliwości skorzystania przez Wykonawcę z przywołanego powyżej uregulowania. </w:t>
      </w:r>
      <w:r>
        <w:rPr>
          <w:rFonts w:ascii="Arial" w:hAnsi="Arial" w:cs="Arial"/>
          <w:i/>
          <w:sz w:val="22"/>
          <w:szCs w:val="22"/>
        </w:rPr>
        <w:br/>
      </w:r>
      <w:r w:rsidRPr="00F03AB4">
        <w:rPr>
          <w:rFonts w:ascii="Arial" w:hAnsi="Arial" w:cs="Arial"/>
          <w:i/>
          <w:sz w:val="22"/>
          <w:szCs w:val="22"/>
        </w:rPr>
        <w:t>Na Zamawiającym ciąży obowiązek jasnego, precyzyjnego wyczerpującego określenia SIWZ, którego jednym z elementów jest wzór umowy. Mając powyższe na uwadze zasadnym jest uzupełnienie postanowień wzoru umowy o propozycje zgłoszone przez Wykonawcę a odnoszące się do trybu wprowadzenia zmiany wynagrodzenia w momencie jej zaistnienia.</w:t>
      </w:r>
    </w:p>
    <w:p w:rsidR="00F03AB4" w:rsidRPr="00F03AB4" w:rsidRDefault="00F03AB4"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Odpowiedź:</w:t>
      </w:r>
    </w:p>
    <w:p w:rsidR="00F03AB4" w:rsidRDefault="00067462" w:rsidP="00F03AB4">
      <w:pPr>
        <w:spacing w:line="276" w:lineRule="auto"/>
        <w:jc w:val="both"/>
        <w:rPr>
          <w:rFonts w:ascii="Arial" w:hAnsi="Arial" w:cs="Arial"/>
          <w:bCs/>
          <w:sz w:val="22"/>
          <w:szCs w:val="22"/>
        </w:rPr>
      </w:pPr>
      <w:r w:rsidRPr="00272FFF">
        <w:rPr>
          <w:rFonts w:ascii="Arial" w:hAnsi="Arial" w:cs="Arial"/>
          <w:bCs/>
          <w:sz w:val="22"/>
          <w:szCs w:val="22"/>
        </w:rPr>
        <w:t>Zamawiający uwzględnił klauzule waloryzacyjne w rozdziale XVIII w § 11  SIWZ.</w:t>
      </w:r>
      <w:r w:rsidRPr="00272FFF">
        <w:rPr>
          <w:rFonts w:ascii="Arial" w:hAnsi="Arial" w:cs="Arial"/>
          <w:bCs/>
          <w:sz w:val="22"/>
          <w:szCs w:val="22"/>
        </w:rPr>
        <w:br/>
        <w:t>W związku z powyższym Zamawiający podtrzymuje zapisy zawarte w SIWZ.</w:t>
      </w:r>
    </w:p>
    <w:p w:rsidR="00067462" w:rsidRDefault="00067462" w:rsidP="00F03AB4">
      <w:pPr>
        <w:spacing w:line="276" w:lineRule="auto"/>
        <w:jc w:val="both"/>
        <w:rPr>
          <w:rFonts w:ascii="Arial" w:hAnsi="Arial" w:cs="Arial"/>
          <w:bCs/>
          <w:sz w:val="22"/>
          <w:szCs w:val="22"/>
        </w:rPr>
      </w:pPr>
    </w:p>
    <w:p w:rsidR="00067462" w:rsidRPr="00F03AB4" w:rsidRDefault="00067462"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Pytanie 6</w:t>
      </w:r>
    </w:p>
    <w:p w:rsidR="00F03AB4" w:rsidRPr="00F03AB4" w:rsidRDefault="00F03AB4" w:rsidP="00F03AB4">
      <w:pPr>
        <w:spacing w:line="276" w:lineRule="auto"/>
        <w:jc w:val="both"/>
        <w:rPr>
          <w:rFonts w:ascii="Arial" w:hAnsi="Arial" w:cs="Arial"/>
          <w:sz w:val="22"/>
          <w:szCs w:val="22"/>
        </w:rPr>
      </w:pPr>
      <w:r w:rsidRPr="00F03AB4">
        <w:rPr>
          <w:rFonts w:ascii="Arial" w:hAnsi="Arial" w:cs="Arial"/>
          <w:sz w:val="22"/>
          <w:szCs w:val="22"/>
        </w:rPr>
        <w:t>Prosimy o informację jaką stawkę płacy bezpośredniej ze wszystkimi pochodnymi i narzutami za pracę powinien uwzględnić Wykonawca? Czy cena netto powinna uwzględniać wzrost minimalnego wynagrodzenia w 2020 r. ( tj. 2600 zł brutto) zgodnie z wydanym przez Radę Ministrów Rozporządzeniem w sprawie wysokości minimalnego wynagrodzenia za pracę oraz wysokość minimalnej stawki godzinowej obowiązującej od 01.01.2020 r.?</w:t>
      </w:r>
    </w:p>
    <w:p w:rsidR="00F03AB4" w:rsidRPr="00F03AB4" w:rsidRDefault="00F03AB4" w:rsidP="00F03AB4">
      <w:pPr>
        <w:spacing w:line="276" w:lineRule="auto"/>
        <w:jc w:val="both"/>
        <w:rPr>
          <w:rFonts w:ascii="Arial" w:hAnsi="Arial" w:cs="Arial"/>
          <w:b/>
          <w:sz w:val="22"/>
          <w:szCs w:val="22"/>
          <w:u w:val="single"/>
        </w:rPr>
      </w:pPr>
    </w:p>
    <w:p w:rsid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Odpowiedź:</w:t>
      </w:r>
    </w:p>
    <w:p w:rsidR="00874385" w:rsidRPr="00F03AB4" w:rsidRDefault="00067462" w:rsidP="00F03AB4">
      <w:pPr>
        <w:spacing w:line="276" w:lineRule="auto"/>
        <w:jc w:val="both"/>
        <w:rPr>
          <w:rFonts w:ascii="Arial" w:hAnsi="Arial" w:cs="Arial"/>
          <w:b/>
          <w:sz w:val="22"/>
          <w:szCs w:val="22"/>
          <w:u w:val="single"/>
        </w:rPr>
      </w:pPr>
      <w:r w:rsidRPr="00272FFF">
        <w:rPr>
          <w:rFonts w:ascii="Arial" w:hAnsi="Arial" w:cs="Arial"/>
          <w:sz w:val="22"/>
          <w:szCs w:val="22"/>
        </w:rPr>
        <w:t>Wykonawca jest zobowiązany do obliczenia ceny oferty,</w:t>
      </w:r>
      <w:r>
        <w:rPr>
          <w:rFonts w:ascii="Arial" w:hAnsi="Arial" w:cs="Arial"/>
          <w:sz w:val="22"/>
          <w:szCs w:val="22"/>
        </w:rPr>
        <w:t xml:space="preserve"> </w:t>
      </w:r>
      <w:r w:rsidRPr="00272FFF">
        <w:rPr>
          <w:rFonts w:ascii="Arial" w:hAnsi="Arial" w:cs="Arial"/>
          <w:sz w:val="22"/>
          <w:szCs w:val="22"/>
        </w:rPr>
        <w:t xml:space="preserve">zgodnie z wytycznymi wskazanymi w rozdziale XIV </w:t>
      </w:r>
      <w:r>
        <w:rPr>
          <w:rFonts w:ascii="Arial" w:hAnsi="Arial" w:cs="Arial"/>
          <w:sz w:val="22"/>
          <w:szCs w:val="22"/>
        </w:rPr>
        <w:t>SIWZ.</w:t>
      </w:r>
    </w:p>
    <w:p w:rsidR="00F03AB4" w:rsidRPr="00F03AB4" w:rsidRDefault="00F03AB4"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Pytanie 7</w:t>
      </w:r>
    </w:p>
    <w:p w:rsidR="00F03AB4" w:rsidRPr="00F03AB4" w:rsidRDefault="00F03AB4" w:rsidP="00F03AB4">
      <w:pPr>
        <w:spacing w:line="276" w:lineRule="auto"/>
        <w:jc w:val="both"/>
        <w:rPr>
          <w:rFonts w:ascii="Arial" w:hAnsi="Arial" w:cs="Arial"/>
          <w:sz w:val="22"/>
          <w:szCs w:val="22"/>
        </w:rPr>
      </w:pPr>
      <w:r w:rsidRPr="00F03AB4">
        <w:rPr>
          <w:rFonts w:ascii="Arial" w:hAnsi="Arial" w:cs="Arial"/>
          <w:sz w:val="22"/>
          <w:szCs w:val="22"/>
        </w:rPr>
        <w:t xml:space="preserve">Na podstawie art. 38 ust. 1 w zw. z art. 36 ust. 1 pkt. 15 ustawy Prawo zamówień publicznych zwracamy się z prośbą o zmniejszenie ustalonego procentu zabezpieczenia należytego wykonania umowy do 5% wskazując, iż wymóg zabezpieczenia realizacji umowy na tak wysokim poziomie przy tak dużej wartości zamówienia istotnie ogranicza konkurencję mając na uwadze, iż oznacza konieczność poniesienia kosztów z tego tytułu ze środków własnych wykonawcy gdyż jest wnoszone przed podpisaniem umowy. Taki wymóg </w:t>
      </w:r>
      <w:r>
        <w:rPr>
          <w:rFonts w:ascii="Arial" w:hAnsi="Arial" w:cs="Arial"/>
          <w:sz w:val="22"/>
          <w:szCs w:val="22"/>
        </w:rPr>
        <w:br/>
      </w:r>
      <w:r w:rsidRPr="00F03AB4">
        <w:rPr>
          <w:rFonts w:ascii="Arial" w:hAnsi="Arial" w:cs="Arial"/>
          <w:sz w:val="22"/>
          <w:szCs w:val="22"/>
        </w:rPr>
        <w:t xml:space="preserve">w rzeczywistości może pozbawić możliwości ubiegania się o zamówienie podmiotom zdolnym do jego wykonania, posiadającym stosowne doświadczenie jednakże nie mogącym sobie pozwolić na wyłożenie z góry tak znaczącej kwoty. W tym miejscu należy wskazać, </w:t>
      </w:r>
      <w:r>
        <w:rPr>
          <w:rFonts w:ascii="Arial" w:hAnsi="Arial" w:cs="Arial"/>
          <w:sz w:val="22"/>
          <w:szCs w:val="22"/>
        </w:rPr>
        <w:br/>
      </w:r>
      <w:r w:rsidRPr="00F03AB4">
        <w:rPr>
          <w:rFonts w:ascii="Arial" w:hAnsi="Arial" w:cs="Arial"/>
          <w:sz w:val="22"/>
          <w:szCs w:val="22"/>
        </w:rPr>
        <w:t>iż nawet wniesienie zabezpieczenia w gwarancji oznacza, że wykonawca musi zapewnić odpowiednią kwotę Gwarantowi tytułem zabezpieczenia sumy gwarancyjnej. Należy podkreślić, że zamówienia publiczne są adresowane do podmiotów zawodowo zajmujących się przedmiotem zamówienia zatem prawdopodobieństwo wadliwego wykonania umowy jest niewielkie. Ponadto w ocenie wykonawcy maksymalna wartość zabezpieczenia nie powinna dotyczyć postępowań o tak dużej wartości jak przedmiotowe postępowanie.</w:t>
      </w:r>
    </w:p>
    <w:p w:rsidR="00F03AB4" w:rsidRPr="00F03AB4" w:rsidRDefault="00F03AB4"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r w:rsidRPr="00F03AB4">
        <w:rPr>
          <w:rFonts w:ascii="Arial" w:hAnsi="Arial" w:cs="Arial"/>
          <w:b/>
          <w:sz w:val="22"/>
          <w:szCs w:val="22"/>
          <w:u w:val="single"/>
        </w:rPr>
        <w:t>Odpowiedź:</w:t>
      </w:r>
    </w:p>
    <w:p w:rsidR="00F03AB4" w:rsidRPr="00874385" w:rsidRDefault="00874385" w:rsidP="00F03AB4">
      <w:pPr>
        <w:spacing w:line="276" w:lineRule="auto"/>
        <w:jc w:val="both"/>
        <w:rPr>
          <w:rFonts w:ascii="Arial" w:hAnsi="Arial" w:cs="Arial"/>
          <w:b/>
          <w:sz w:val="22"/>
          <w:szCs w:val="22"/>
          <w:u w:val="single"/>
        </w:rPr>
      </w:pPr>
      <w:r w:rsidRPr="00874385">
        <w:rPr>
          <w:rFonts w:ascii="Arial" w:hAnsi="Arial" w:cs="Arial"/>
          <w:sz w:val="22"/>
          <w:szCs w:val="22"/>
        </w:rPr>
        <w:t>Zamawiający nie wyraża zgody na zmniejszenie ustalonego procentu zabezpieczenia należytego wykonania umowy do 5%. W ocenie Zamawiającego powyższy wymóg zabezpieczenia realizacji umowy, w żaden sposób nie narusza zachowania zasad uczciwej konkurencji.</w:t>
      </w:r>
    </w:p>
    <w:p w:rsidR="00F03AB4" w:rsidRPr="00F03AB4" w:rsidRDefault="00F03AB4" w:rsidP="00F03AB4">
      <w:pPr>
        <w:spacing w:line="276" w:lineRule="auto"/>
        <w:jc w:val="both"/>
        <w:rPr>
          <w:rFonts w:ascii="Arial" w:hAnsi="Arial" w:cs="Arial"/>
          <w:b/>
          <w:sz w:val="22"/>
          <w:szCs w:val="22"/>
          <w:u w:val="single"/>
        </w:rPr>
      </w:pPr>
    </w:p>
    <w:p w:rsidR="00F03AB4" w:rsidRPr="00F03AB4" w:rsidRDefault="00F03AB4" w:rsidP="00F03AB4">
      <w:pPr>
        <w:spacing w:line="276" w:lineRule="auto"/>
        <w:jc w:val="both"/>
        <w:rPr>
          <w:rFonts w:ascii="Arial" w:hAnsi="Arial" w:cs="Arial"/>
          <w:b/>
          <w:sz w:val="22"/>
          <w:szCs w:val="22"/>
          <w:u w:val="single"/>
        </w:rPr>
      </w:pPr>
    </w:p>
    <w:p w:rsidR="00B20F4F" w:rsidRPr="004A7A97" w:rsidRDefault="00B20F4F" w:rsidP="00B20F4F">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Barbara Wyrzykiewicz</w:t>
      </w:r>
    </w:p>
    <w:p w:rsidR="00B20F4F" w:rsidRPr="004A7A97" w:rsidRDefault="00B20F4F" w:rsidP="00B20F4F">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 xml:space="preserve">p.o. Kierownika </w:t>
      </w:r>
      <w:r w:rsidRPr="004A7A97">
        <w:rPr>
          <w:rFonts w:ascii="Arial" w:hAnsi="Arial" w:cs="Arial"/>
          <w:sz w:val="22"/>
          <w:szCs w:val="22"/>
        </w:rPr>
        <w:br/>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Wydziału ds. Zamówień Publicznych</w:t>
      </w:r>
    </w:p>
    <w:p w:rsidR="00B20F4F" w:rsidRPr="004A7A97" w:rsidRDefault="00B20F4F" w:rsidP="00B20F4F">
      <w:pPr>
        <w:ind w:left="3540" w:firstLine="708"/>
        <w:jc w:val="center"/>
        <w:rPr>
          <w:rFonts w:ascii="Arial" w:hAnsi="Arial" w:cs="Arial"/>
          <w:sz w:val="22"/>
          <w:szCs w:val="22"/>
        </w:rPr>
      </w:pPr>
      <w:r w:rsidRPr="004A7A97">
        <w:rPr>
          <w:rFonts w:ascii="Arial" w:hAnsi="Arial" w:cs="Arial"/>
          <w:sz w:val="22"/>
          <w:szCs w:val="22"/>
        </w:rPr>
        <w:t>Wojewódzkiego Urzędu Pracy w Poznaniu</w:t>
      </w:r>
    </w:p>
    <w:p w:rsidR="00F03AB4" w:rsidRPr="00F03AB4" w:rsidRDefault="00F03AB4" w:rsidP="00F03AB4">
      <w:pPr>
        <w:spacing w:line="276" w:lineRule="auto"/>
        <w:jc w:val="both"/>
        <w:rPr>
          <w:rFonts w:ascii="Arial" w:hAnsi="Arial" w:cs="Arial"/>
          <w:b/>
          <w:sz w:val="22"/>
          <w:szCs w:val="22"/>
          <w:u w:val="single"/>
        </w:rPr>
      </w:pPr>
      <w:bookmarkStart w:id="3" w:name="_GoBack"/>
      <w:bookmarkEnd w:id="3"/>
    </w:p>
    <w:p w:rsidR="00F000E5" w:rsidRPr="00F03AB4" w:rsidRDefault="00F000E5" w:rsidP="00F03AB4">
      <w:pPr>
        <w:spacing w:line="276" w:lineRule="auto"/>
        <w:jc w:val="both"/>
        <w:rPr>
          <w:rFonts w:ascii="Arial" w:hAnsi="Arial" w:cs="Arial"/>
          <w:sz w:val="22"/>
          <w:szCs w:val="22"/>
        </w:rPr>
      </w:pPr>
    </w:p>
    <w:p w:rsidR="00B44231" w:rsidRPr="00F03AB4" w:rsidRDefault="00B44231" w:rsidP="00F03AB4">
      <w:pPr>
        <w:spacing w:line="276" w:lineRule="auto"/>
        <w:jc w:val="both"/>
        <w:rPr>
          <w:rFonts w:ascii="Arial" w:hAnsi="Arial" w:cs="Arial"/>
          <w:sz w:val="22"/>
          <w:szCs w:val="22"/>
        </w:rPr>
      </w:pPr>
    </w:p>
    <w:p w:rsidR="008A02C6" w:rsidRPr="00F03AB4" w:rsidRDefault="008A02C6" w:rsidP="00F03AB4">
      <w:pPr>
        <w:spacing w:line="276" w:lineRule="auto"/>
        <w:jc w:val="center"/>
        <w:rPr>
          <w:rFonts w:ascii="Arial" w:hAnsi="Arial" w:cs="Arial"/>
          <w:sz w:val="22"/>
          <w:szCs w:val="22"/>
        </w:rPr>
      </w:pPr>
    </w:p>
    <w:p w:rsidR="00B44231" w:rsidRPr="00F03AB4" w:rsidRDefault="00B44231" w:rsidP="00F03AB4">
      <w:pPr>
        <w:spacing w:line="276" w:lineRule="auto"/>
        <w:jc w:val="both"/>
        <w:rPr>
          <w:rFonts w:ascii="Arial" w:hAnsi="Arial" w:cs="Arial"/>
          <w:sz w:val="22"/>
          <w:szCs w:val="22"/>
        </w:rPr>
      </w:pPr>
    </w:p>
    <w:sectPr w:rsidR="00B44231" w:rsidRPr="00F03AB4" w:rsidSect="00A55336">
      <w:footerReference w:type="default" r:id="rId9"/>
      <w:headerReference w:type="first" r:id="rId10"/>
      <w:footerReference w:type="first" r:id="rId11"/>
      <w:pgSz w:w="11906" w:h="16838" w:code="9"/>
      <w:pgMar w:top="1134" w:right="1418" w:bottom="851"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1D" w:rsidRDefault="0067061D" w:rsidP="000F60E7">
      <w:r>
        <w:separator/>
      </w:r>
    </w:p>
  </w:endnote>
  <w:endnote w:type="continuationSeparator" w:id="0">
    <w:p w:rsidR="0067061D" w:rsidRDefault="0067061D" w:rsidP="000F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78225"/>
      <w:docPartObj>
        <w:docPartGallery w:val="Page Numbers (Bottom of Page)"/>
        <w:docPartUnique/>
      </w:docPartObj>
    </w:sdtPr>
    <w:sdtEndPr>
      <w:rPr>
        <w:rFonts w:ascii="Arial" w:hAnsi="Arial" w:cs="Arial"/>
        <w:sz w:val="20"/>
        <w:szCs w:val="20"/>
      </w:rPr>
    </w:sdtEndPr>
    <w:sdtContent>
      <w:p w:rsidR="0067061D" w:rsidRDefault="0067061D">
        <w:pPr>
          <w:pStyle w:val="Stopka"/>
          <w:jc w:val="right"/>
          <w:rPr>
            <w:rFonts w:ascii="Arial" w:hAnsi="Arial" w:cs="Arial"/>
            <w:sz w:val="20"/>
            <w:szCs w:val="20"/>
          </w:rPr>
        </w:pPr>
        <w:r w:rsidRPr="00216CA6">
          <w:rPr>
            <w:rFonts w:ascii="Arial" w:hAnsi="Arial" w:cs="Arial"/>
            <w:sz w:val="20"/>
            <w:szCs w:val="20"/>
          </w:rPr>
          <w:fldChar w:fldCharType="begin"/>
        </w:r>
        <w:r w:rsidRPr="00216CA6">
          <w:rPr>
            <w:rFonts w:ascii="Arial" w:hAnsi="Arial" w:cs="Arial"/>
            <w:sz w:val="20"/>
            <w:szCs w:val="20"/>
          </w:rPr>
          <w:instrText>PAGE   \* MERGEFORMAT</w:instrText>
        </w:r>
        <w:r w:rsidRPr="00216CA6">
          <w:rPr>
            <w:rFonts w:ascii="Arial" w:hAnsi="Arial" w:cs="Arial"/>
            <w:sz w:val="20"/>
            <w:szCs w:val="20"/>
          </w:rPr>
          <w:fldChar w:fldCharType="separate"/>
        </w:r>
        <w:r w:rsidR="00B20F4F">
          <w:rPr>
            <w:rFonts w:ascii="Arial" w:hAnsi="Arial" w:cs="Arial"/>
            <w:noProof/>
            <w:sz w:val="20"/>
            <w:szCs w:val="20"/>
          </w:rPr>
          <w:t>2</w:t>
        </w:r>
        <w:r w:rsidRPr="00216CA6">
          <w:rPr>
            <w:rFonts w:ascii="Arial" w:hAnsi="Arial" w:cs="Arial"/>
            <w:sz w:val="20"/>
            <w:szCs w:val="20"/>
          </w:rPr>
          <w:fldChar w:fldCharType="end"/>
        </w:r>
      </w:p>
      <w:sdt>
        <w:sdtPr>
          <w:id w:val="1983125090"/>
          <w:docPartObj>
            <w:docPartGallery w:val="Page Numbers (Bottom of Page)"/>
            <w:docPartUnique/>
          </w:docPartObj>
        </w:sdtPr>
        <w:sdtEndPr/>
        <w:sdtContent>
          <w:p w:rsidR="0067061D" w:rsidRDefault="0067061D" w:rsidP="00216CA6">
            <w:pPr>
              <w:pStyle w:val="Stopka"/>
              <w:jc w:val="center"/>
              <w:rPr>
                <w:rFonts w:ascii="Arial" w:hAnsi="Arial" w:cs="Arial"/>
                <w:sz w:val="20"/>
              </w:rPr>
            </w:pPr>
            <w:r w:rsidRPr="000F60E7">
              <w:rPr>
                <w:noProof/>
              </w:rPr>
              <mc:AlternateContent>
                <mc:Choice Requires="wps">
                  <w:drawing>
                    <wp:anchor distT="0" distB="0" distL="114300" distR="114300" simplePos="0" relativeHeight="251663360" behindDoc="0" locked="0" layoutInCell="1" allowOverlap="1" wp14:anchorId="4142CD25" wp14:editId="3AC4D0B8">
                      <wp:simplePos x="0" y="0"/>
                      <wp:positionH relativeFrom="column">
                        <wp:posOffset>-2648</wp:posOffset>
                      </wp:positionH>
                      <wp:positionV relativeFrom="paragraph">
                        <wp:posOffset>77218</wp:posOffset>
                      </wp:positionV>
                      <wp:extent cx="581025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" strokecolor="black [3213]"/>
                  </w:pict>
                </mc:Fallback>
              </mc:AlternateContent>
            </w:r>
          </w:p>
          <w:p w:rsidR="0067061D" w:rsidRPr="00216CA6" w:rsidRDefault="0067061D" w:rsidP="00216CA6">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w:t>
            </w:r>
            <w:r w:rsidRPr="00C94F04">
              <w:rPr>
                <w:rFonts w:ascii="Arial" w:hAnsi="Arial" w:cs="Arial"/>
                <w:sz w:val="20"/>
              </w:rPr>
              <w:t xml:space="preserve"> </w:t>
            </w:r>
            <w:r>
              <w:rPr>
                <w:rFonts w:ascii="Arial" w:hAnsi="Arial" w:cs="Arial"/>
                <w:sz w:val="20"/>
              </w:rPr>
              <w:t>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rpo.wuppoznan.praca.gov.pl, www.funduszeeuropejskie.gov.pl</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776883"/>
      <w:docPartObj>
        <w:docPartGallery w:val="Page Numbers (Bottom of Page)"/>
        <w:docPartUnique/>
      </w:docPartObj>
    </w:sdtPr>
    <w:sdtEndPr/>
    <w:sdtContent>
      <w:p w:rsidR="0067061D" w:rsidRDefault="0067061D">
        <w:pPr>
          <w:pStyle w:val="Stopka"/>
          <w:jc w:val="right"/>
          <w:rPr>
            <w:rFonts w:ascii="Arial" w:hAnsi="Arial" w:cs="Arial"/>
            <w:sz w:val="20"/>
            <w:szCs w:val="20"/>
          </w:rPr>
        </w:pPr>
      </w:p>
      <w:sdt>
        <w:sdtPr>
          <w:id w:val="-1363732657"/>
          <w:docPartObj>
            <w:docPartGallery w:val="Page Numbers (Bottom of Page)"/>
            <w:docPartUnique/>
          </w:docPartObj>
        </w:sdtPr>
        <w:sdtEndPr/>
        <w:sdtContent>
          <w:p w:rsidR="0067061D" w:rsidRDefault="0067061D" w:rsidP="00216CA6">
            <w:pPr>
              <w:pStyle w:val="Stopka"/>
              <w:jc w:val="center"/>
              <w:rPr>
                <w:rFonts w:ascii="Arial" w:hAnsi="Arial" w:cs="Arial"/>
                <w:sz w:val="20"/>
              </w:rPr>
            </w:pPr>
            <w:r w:rsidRPr="000F60E7">
              <w:rPr>
                <w:noProof/>
              </w:rPr>
              <mc:AlternateContent>
                <mc:Choice Requires="wps">
                  <w:drawing>
                    <wp:anchor distT="0" distB="0" distL="114300" distR="114300" simplePos="0" relativeHeight="251661312" behindDoc="0" locked="0" layoutInCell="1" allowOverlap="1" wp14:anchorId="7923CADE" wp14:editId="6D2AA56D">
                      <wp:simplePos x="0" y="0"/>
                      <wp:positionH relativeFrom="column">
                        <wp:posOffset>-2648</wp:posOffset>
                      </wp:positionH>
                      <wp:positionV relativeFrom="paragraph">
                        <wp:posOffset>77218</wp:posOffset>
                      </wp:positionV>
                      <wp:extent cx="58102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mc:Fallback>
              </mc:AlternateContent>
            </w:r>
          </w:p>
          <w:p w:rsidR="0067061D" w:rsidRPr="00216CA6" w:rsidRDefault="0067061D" w:rsidP="00216CA6">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w:t>
            </w:r>
            <w:r w:rsidRPr="00C94F04">
              <w:rPr>
                <w:rFonts w:ascii="Arial" w:hAnsi="Arial" w:cs="Arial"/>
                <w:sz w:val="20"/>
              </w:rPr>
              <w:t xml:space="preserve"> </w:t>
            </w:r>
            <w:r>
              <w:rPr>
                <w:rFonts w:ascii="Arial" w:hAnsi="Arial" w:cs="Arial"/>
                <w:sz w:val="20"/>
              </w:rPr>
              <w:t>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rpo.wuppoznan.praca.gov.pl, www.funduszeeuropejskie.gov.pl</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1D" w:rsidRDefault="0067061D" w:rsidP="000F60E7">
      <w:r>
        <w:separator/>
      </w:r>
    </w:p>
  </w:footnote>
  <w:footnote w:type="continuationSeparator" w:id="0">
    <w:p w:rsidR="0067061D" w:rsidRDefault="0067061D" w:rsidP="000F6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67061D" w:rsidTr="002368C6">
      <w:trPr>
        <w:trHeight w:val="1138"/>
      </w:trPr>
      <w:tc>
        <w:tcPr>
          <w:tcW w:w="3085" w:type="dxa"/>
        </w:tcPr>
        <w:p w:rsidR="0067061D" w:rsidRPr="00976831" w:rsidRDefault="0067061D" w:rsidP="002368C6">
          <w:pPr>
            <w:rPr>
              <w:sz w:val="8"/>
            </w:rPr>
          </w:pPr>
        </w:p>
        <w:p w:rsidR="0067061D" w:rsidRPr="00976831" w:rsidRDefault="0067061D" w:rsidP="002368C6">
          <w:r>
            <w:rPr>
              <w:noProof/>
            </w:rPr>
            <w:drawing>
              <wp:inline distT="0" distB="0" distL="0" distR="0" wp14:anchorId="2B87F93D" wp14:editId="1A715D33">
                <wp:extent cx="1196993" cy="515529"/>
                <wp:effectExtent l="0" t="0" r="317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rsidR="0067061D" w:rsidRPr="005D12EA" w:rsidRDefault="0067061D" w:rsidP="002368C6"/>
        <w:p w:rsidR="0067061D" w:rsidRDefault="0067061D" w:rsidP="002368C6">
          <w:r>
            <w:rPr>
              <w:noProof/>
            </w:rPr>
            <w:drawing>
              <wp:inline distT="0" distB="0" distL="0" distR="0" wp14:anchorId="0A111E4F" wp14:editId="4DC479B1">
                <wp:extent cx="1362075" cy="375634"/>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rsidR="0067061D" w:rsidRPr="003D7E10" w:rsidRDefault="0067061D" w:rsidP="002368C6">
          <w:pPr>
            <w:jc w:val="right"/>
            <w:rPr>
              <w:sz w:val="6"/>
            </w:rPr>
          </w:pPr>
        </w:p>
        <w:p w:rsidR="0067061D" w:rsidRDefault="0067061D" w:rsidP="002368C6">
          <w:r>
            <w:t xml:space="preserve">  </w:t>
          </w:r>
          <w:r>
            <w:rPr>
              <w:noProof/>
            </w:rPr>
            <w:drawing>
              <wp:inline distT="0" distB="0" distL="0" distR="0" wp14:anchorId="057D4F99" wp14:editId="33636152">
                <wp:extent cx="2008865" cy="60007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rsidR="0067061D" w:rsidRDefault="0067061D" w:rsidP="00216CA6">
    <w:pPr>
      <w:pStyle w:val="Nagwek"/>
      <w:tabs>
        <w:tab w:val="clear" w:pos="4536"/>
      </w:tabs>
    </w:pPr>
    <w:r>
      <w:rPr>
        <w:noProof/>
      </w:rPr>
      <mc:AlternateContent>
        <mc:Choice Requires="wps">
          <w:drawing>
            <wp:anchor distT="0" distB="0" distL="114300" distR="114300" simplePos="0" relativeHeight="251659264" behindDoc="0" locked="0" layoutInCell="1" allowOverlap="1" wp14:anchorId="06995E3C" wp14:editId="44C0D64C">
              <wp:simplePos x="0" y="0"/>
              <wp:positionH relativeFrom="column">
                <wp:posOffset>-4445</wp:posOffset>
              </wp:positionH>
              <wp:positionV relativeFrom="paragraph">
                <wp:posOffset>93345</wp:posOffset>
              </wp:positionV>
              <wp:extent cx="5810250" cy="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B7Iyq3&#10;2gEAAAgEAAAOAAAAAAAAAAAAAAAAAC4CAABkcnMvZTJvRG9jLnhtbFBLAQItABQABgAIAAAAIQBa&#10;LTfJ2wAAAAcBAAAPAAAAAAAAAAAAAAAAADQEAABkcnMvZG93bnJldi54bWxQSwUGAAAAAAQABADz&#10;AAAAPAUAAAAA&#10;" strokecolor="black [3213]"/>
          </w:pict>
        </mc:Fallback>
      </mc:AlternateContent>
    </w:r>
    <w:r>
      <w:tab/>
    </w:r>
  </w:p>
  <w:p w:rsidR="0067061D" w:rsidRPr="00261470" w:rsidRDefault="0067061D" w:rsidP="00216CA6">
    <w:pPr>
      <w:tabs>
        <w:tab w:val="center" w:pos="5954"/>
        <w:tab w:val="right" w:pos="9072"/>
      </w:tabs>
      <w:ind w:left="567" w:hanging="567"/>
      <w:jc w:val="center"/>
      <w:rPr>
        <w:rFonts w:ascii="Arial" w:hAnsi="Arial" w:cs="Arial"/>
        <w:sz w:val="28"/>
        <w:szCs w:val="20"/>
      </w:rPr>
    </w:pPr>
    <w:r w:rsidRPr="00261470">
      <w:rPr>
        <w:rFonts w:ascii="Arial" w:hAnsi="Arial" w:cs="Arial"/>
        <w:sz w:val="28"/>
        <w:szCs w:val="20"/>
      </w:rPr>
      <w:t>Wojewódzki Urząd Pracy w Poznaniu</w:t>
    </w:r>
  </w:p>
  <w:p w:rsidR="0067061D" w:rsidRPr="00216CA6" w:rsidRDefault="0067061D" w:rsidP="00057622">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88"/>
    <w:multiLevelType w:val="hybridMultilevel"/>
    <w:tmpl w:val="8CBA4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114540B9"/>
    <w:multiLevelType w:val="hybridMultilevel"/>
    <w:tmpl w:val="94121C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3BA7BEF"/>
    <w:multiLevelType w:val="hybridMultilevel"/>
    <w:tmpl w:val="D10A2664"/>
    <w:lvl w:ilvl="0" w:tplc="42202E82">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57561B2"/>
    <w:multiLevelType w:val="multilevel"/>
    <w:tmpl w:val="91C0D8BC"/>
    <w:lvl w:ilvl="0">
      <w:start w:val="1"/>
      <w:numFmt w:val="decimal"/>
      <w:lvlText w:val="%1."/>
      <w:lvlJc w:val="left"/>
      <w:pPr>
        <w:tabs>
          <w:tab w:val="num" w:pos="3600"/>
        </w:tabs>
        <w:ind w:left="3600" w:hanging="360"/>
      </w:pPr>
      <w:rPr>
        <w:rFonts w:ascii="Arial" w:hAnsi="Arial" w:cs="Arial" w:hint="default"/>
        <w:b w:val="0"/>
        <w:i w:val="0"/>
        <w:sz w:val="22"/>
        <w:szCs w:val="22"/>
      </w:rPr>
    </w:lvl>
    <w:lvl w:ilvl="1">
      <w:start w:val="1"/>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040" w:hanging="1800"/>
      </w:pPr>
      <w:rPr>
        <w:rFonts w:hint="default"/>
      </w:rPr>
    </w:lvl>
  </w:abstractNum>
  <w:abstractNum w:abstractNumId="5">
    <w:nsid w:val="17D32067"/>
    <w:multiLevelType w:val="hybridMultilevel"/>
    <w:tmpl w:val="EB3AD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133E39"/>
    <w:multiLevelType w:val="hybridMultilevel"/>
    <w:tmpl w:val="F41EE2A6"/>
    <w:lvl w:ilvl="0" w:tplc="BF7444C4">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760064"/>
    <w:multiLevelType w:val="hybridMultilevel"/>
    <w:tmpl w:val="F41EE2A6"/>
    <w:lvl w:ilvl="0" w:tplc="BF7444C4">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722DCD"/>
    <w:multiLevelType w:val="hybridMultilevel"/>
    <w:tmpl w:val="81504BC8"/>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EC86132"/>
    <w:multiLevelType w:val="hybridMultilevel"/>
    <w:tmpl w:val="721647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035307"/>
    <w:multiLevelType w:val="hybridMultilevel"/>
    <w:tmpl w:val="128E4D9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D54EE8"/>
    <w:multiLevelType w:val="hybridMultilevel"/>
    <w:tmpl w:val="5518F36E"/>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34B952AE"/>
    <w:multiLevelType w:val="multilevel"/>
    <w:tmpl w:val="903CE7A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39DD0CF3"/>
    <w:multiLevelType w:val="hybridMultilevel"/>
    <w:tmpl w:val="F41EE2A6"/>
    <w:lvl w:ilvl="0" w:tplc="BF7444C4">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EF11B4"/>
    <w:multiLevelType w:val="hybridMultilevel"/>
    <w:tmpl w:val="CB5870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021992"/>
    <w:multiLevelType w:val="hybridMultilevel"/>
    <w:tmpl w:val="68CE193C"/>
    <w:lvl w:ilvl="0" w:tplc="0415000F">
      <w:start w:val="1"/>
      <w:numFmt w:val="decimal"/>
      <w:lvlText w:val="%1."/>
      <w:lvlJc w:val="left"/>
      <w:pPr>
        <w:ind w:left="720" w:hanging="360"/>
      </w:pPr>
    </w:lvl>
    <w:lvl w:ilvl="1" w:tplc="E55EFE26">
      <w:start w:val="1"/>
      <w:numFmt w:val="decimal"/>
      <w:lvlText w:val="%2)"/>
      <w:lvlJc w:val="left"/>
      <w:pPr>
        <w:ind w:left="1440" w:hanging="360"/>
      </w:pPr>
      <w:rPr>
        <w:rFonts w:hint="default"/>
      </w:rPr>
    </w:lvl>
    <w:lvl w:ilvl="2" w:tplc="9AA4EED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D04083"/>
    <w:multiLevelType w:val="multilevel"/>
    <w:tmpl w:val="62642860"/>
    <w:styleLink w:val="WW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47E618CD"/>
    <w:multiLevelType w:val="hybridMultilevel"/>
    <w:tmpl w:val="F8AA3D78"/>
    <w:lvl w:ilvl="0" w:tplc="893E8D28">
      <w:start w:val="1"/>
      <w:numFmt w:val="lowerLetter"/>
      <w:lvlText w:val="%1)"/>
      <w:lvlJc w:val="left"/>
      <w:pPr>
        <w:ind w:left="720" w:hanging="360"/>
      </w:pPr>
      <w:rPr>
        <w:rFonts w:hint="default"/>
        <w:b/>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F6300D"/>
    <w:multiLevelType w:val="hybridMultilevel"/>
    <w:tmpl w:val="3632807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4D8B0C71"/>
    <w:multiLevelType w:val="multilevel"/>
    <w:tmpl w:val="5448D7B2"/>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25A151C"/>
    <w:multiLevelType w:val="hybridMultilevel"/>
    <w:tmpl w:val="7D547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B47306"/>
    <w:multiLevelType w:val="hybridMultilevel"/>
    <w:tmpl w:val="F2D6AE56"/>
    <w:lvl w:ilvl="0" w:tplc="2DD00E66">
      <w:start w:val="3"/>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BA0F95"/>
    <w:multiLevelType w:val="hybridMultilevel"/>
    <w:tmpl w:val="FD9CC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C7C529B"/>
    <w:multiLevelType w:val="hybridMultilevel"/>
    <w:tmpl w:val="78A489AA"/>
    <w:lvl w:ilvl="0" w:tplc="0415000F">
      <w:start w:val="1"/>
      <w:numFmt w:val="decimal"/>
      <w:lvlText w:val="%1."/>
      <w:lvlJc w:val="left"/>
      <w:pPr>
        <w:ind w:left="720" w:hanging="360"/>
      </w:pPr>
    </w:lvl>
    <w:lvl w:ilvl="1" w:tplc="E55EFE26">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62506924"/>
    <w:multiLevelType w:val="hybridMultilevel"/>
    <w:tmpl w:val="B560B9E6"/>
    <w:lvl w:ilvl="0" w:tplc="4648963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63C131B0"/>
    <w:multiLevelType w:val="hybridMultilevel"/>
    <w:tmpl w:val="1E249D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6341A00"/>
    <w:multiLevelType w:val="hybridMultilevel"/>
    <w:tmpl w:val="59D01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4900A5"/>
    <w:multiLevelType w:val="hybridMultilevel"/>
    <w:tmpl w:val="EEEA3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6EC95820"/>
    <w:multiLevelType w:val="hybridMultilevel"/>
    <w:tmpl w:val="FAA8BD06"/>
    <w:lvl w:ilvl="0" w:tplc="36BC2E4E">
      <w:start w:val="1"/>
      <w:numFmt w:val="lowerLetter"/>
      <w:lvlText w:val="%1)"/>
      <w:lvlJc w:val="left"/>
      <w:pPr>
        <w:ind w:left="1200" w:hanging="360"/>
      </w:pPr>
      <w:rPr>
        <w:rFonts w:hint="default"/>
        <w:b w:val="0"/>
        <w:strike w:val="0"/>
        <w:sz w:val="22"/>
        <w:szCs w:val="22"/>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nsid w:val="71312866"/>
    <w:multiLevelType w:val="hybridMultilevel"/>
    <w:tmpl w:val="10329928"/>
    <w:lvl w:ilvl="0" w:tplc="04150017">
      <w:start w:val="1"/>
      <w:numFmt w:val="lowerLetter"/>
      <w:lvlText w:val="%1)"/>
      <w:lvlJc w:val="left"/>
      <w:pPr>
        <w:ind w:left="720" w:hanging="360"/>
      </w:pPr>
    </w:lvl>
    <w:lvl w:ilvl="1" w:tplc="E55EFE26">
      <w:start w:val="1"/>
      <w:numFmt w:val="decimal"/>
      <w:lvlText w:val="%2)"/>
      <w:lvlJc w:val="left"/>
      <w:pPr>
        <w:ind w:left="1440" w:hanging="360"/>
      </w:pPr>
      <w:rPr>
        <w:rFonts w:hint="default"/>
      </w:rPr>
    </w:lvl>
    <w:lvl w:ilvl="2" w:tplc="9AA4EED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761C89"/>
    <w:multiLevelType w:val="hybridMultilevel"/>
    <w:tmpl w:val="F882230A"/>
    <w:lvl w:ilvl="0" w:tplc="F51248D2">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45C47AB"/>
    <w:multiLevelType w:val="hybridMultilevel"/>
    <w:tmpl w:val="342830B2"/>
    <w:lvl w:ilvl="0" w:tplc="639E042C">
      <w:start w:val="1"/>
      <w:numFmt w:val="lowerLetter"/>
      <w:lvlText w:val="%1)"/>
      <w:lvlJc w:val="left"/>
      <w:pPr>
        <w:ind w:left="1146" w:hanging="360"/>
      </w:pPr>
      <w:rPr>
        <w:rFonts w:hint="default"/>
        <w:b w:val="0"/>
        <w:strike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77374962"/>
    <w:multiLevelType w:val="multilevel"/>
    <w:tmpl w:val="91C0D8BC"/>
    <w:lvl w:ilvl="0">
      <w:start w:val="1"/>
      <w:numFmt w:val="decimal"/>
      <w:lvlText w:val="%1."/>
      <w:lvlJc w:val="left"/>
      <w:pPr>
        <w:tabs>
          <w:tab w:val="num" w:pos="3600"/>
        </w:tabs>
        <w:ind w:left="3600" w:hanging="360"/>
      </w:pPr>
      <w:rPr>
        <w:rFonts w:ascii="Arial" w:hAnsi="Arial" w:cs="Arial" w:hint="default"/>
        <w:b w:val="0"/>
        <w:i w:val="0"/>
        <w:sz w:val="22"/>
        <w:szCs w:val="22"/>
      </w:rPr>
    </w:lvl>
    <w:lvl w:ilvl="1">
      <w:start w:val="1"/>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040" w:hanging="1800"/>
      </w:pPr>
      <w:rPr>
        <w:rFonts w:hint="default"/>
      </w:rPr>
    </w:lvl>
  </w:abstractNum>
  <w:abstractNum w:abstractNumId="34">
    <w:nsid w:val="78163ECD"/>
    <w:multiLevelType w:val="hybridMultilevel"/>
    <w:tmpl w:val="F9A27E5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B5F4C1F"/>
    <w:multiLevelType w:val="hybridMultilevel"/>
    <w:tmpl w:val="0AA48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04BDA"/>
    <w:multiLevelType w:val="hybridMultilevel"/>
    <w:tmpl w:val="DF845C42"/>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8"/>
  </w:num>
  <w:num w:numId="3">
    <w:abstractNumId w:val="17"/>
  </w:num>
  <w:num w:numId="4">
    <w:abstractNumId w:val="5"/>
  </w:num>
  <w:num w:numId="5">
    <w:abstractNumId w:val="35"/>
  </w:num>
  <w:num w:numId="6">
    <w:abstractNumId w:val="20"/>
  </w:num>
  <w:num w:numId="7">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4"/>
  </w:num>
  <w:num w:numId="14">
    <w:abstractNumId w:val="1"/>
  </w:num>
  <w:num w:numId="15">
    <w:abstractNumId w:val="32"/>
  </w:num>
  <w:num w:numId="16">
    <w:abstractNumId w:val="29"/>
  </w:num>
  <w:num w:numId="17">
    <w:abstractNumId w:val="10"/>
  </w:num>
  <w:num w:numId="18">
    <w:abstractNumId w:val="36"/>
  </w:num>
  <w:num w:numId="19">
    <w:abstractNumId w:val="27"/>
  </w:num>
  <w:num w:numId="20">
    <w:abstractNumId w:val="33"/>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num>
  <w:num w:numId="29">
    <w:abstractNumId w:val="14"/>
  </w:num>
  <w:num w:numId="30">
    <w:abstractNumId w:val="25"/>
  </w:num>
  <w:num w:numId="31">
    <w:abstractNumId w:val="9"/>
  </w:num>
  <w:num w:numId="32">
    <w:abstractNumId w:val="13"/>
  </w:num>
  <w:num w:numId="33">
    <w:abstractNumId w:val="2"/>
  </w:num>
  <w:num w:numId="34">
    <w:abstractNumId w:val="6"/>
  </w:num>
  <w:num w:numId="35">
    <w:abstractNumId w:val="7"/>
  </w:num>
  <w:num w:numId="36">
    <w:abstractNumId w:val="15"/>
  </w:num>
  <w:num w:numId="37">
    <w:abstractNumId w:val="28"/>
  </w:num>
  <w:num w:numId="38">
    <w:abstractNumId w:val="3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E7"/>
    <w:rsid w:val="00021497"/>
    <w:rsid w:val="00021C81"/>
    <w:rsid w:val="00031EDD"/>
    <w:rsid w:val="00034264"/>
    <w:rsid w:val="000458B4"/>
    <w:rsid w:val="00052C22"/>
    <w:rsid w:val="00057622"/>
    <w:rsid w:val="00063770"/>
    <w:rsid w:val="000658E1"/>
    <w:rsid w:val="00067462"/>
    <w:rsid w:val="000757D6"/>
    <w:rsid w:val="00096766"/>
    <w:rsid w:val="000A2C70"/>
    <w:rsid w:val="000F4FED"/>
    <w:rsid w:val="000F60E7"/>
    <w:rsid w:val="00101C7B"/>
    <w:rsid w:val="00111FD8"/>
    <w:rsid w:val="00115864"/>
    <w:rsid w:val="00123DD8"/>
    <w:rsid w:val="00133BAF"/>
    <w:rsid w:val="00163B69"/>
    <w:rsid w:val="00181495"/>
    <w:rsid w:val="001A1111"/>
    <w:rsid w:val="001F4E42"/>
    <w:rsid w:val="001F6020"/>
    <w:rsid w:val="00216CA6"/>
    <w:rsid w:val="002368C6"/>
    <w:rsid w:val="00261470"/>
    <w:rsid w:val="002643D2"/>
    <w:rsid w:val="00276B00"/>
    <w:rsid w:val="00280ED4"/>
    <w:rsid w:val="00283B95"/>
    <w:rsid w:val="00292EBF"/>
    <w:rsid w:val="002B4061"/>
    <w:rsid w:val="002E3D7E"/>
    <w:rsid w:val="003004E0"/>
    <w:rsid w:val="00327AFD"/>
    <w:rsid w:val="00333D92"/>
    <w:rsid w:val="003429F9"/>
    <w:rsid w:val="00361C41"/>
    <w:rsid w:val="003651A1"/>
    <w:rsid w:val="00381A0F"/>
    <w:rsid w:val="00382BD1"/>
    <w:rsid w:val="003A040B"/>
    <w:rsid w:val="003C210E"/>
    <w:rsid w:val="003D7E10"/>
    <w:rsid w:val="003F603D"/>
    <w:rsid w:val="004311B5"/>
    <w:rsid w:val="00432302"/>
    <w:rsid w:val="00436C3A"/>
    <w:rsid w:val="00463AED"/>
    <w:rsid w:val="0049053D"/>
    <w:rsid w:val="00497854"/>
    <w:rsid w:val="004B4D8B"/>
    <w:rsid w:val="004C1262"/>
    <w:rsid w:val="004C26E4"/>
    <w:rsid w:val="004C69AE"/>
    <w:rsid w:val="004D62C3"/>
    <w:rsid w:val="004F5C36"/>
    <w:rsid w:val="00512741"/>
    <w:rsid w:val="00512A02"/>
    <w:rsid w:val="00525813"/>
    <w:rsid w:val="005532CC"/>
    <w:rsid w:val="00565115"/>
    <w:rsid w:val="00587AB0"/>
    <w:rsid w:val="005C1627"/>
    <w:rsid w:val="005D12EA"/>
    <w:rsid w:val="005D318D"/>
    <w:rsid w:val="005F7B27"/>
    <w:rsid w:val="006333C1"/>
    <w:rsid w:val="006464DD"/>
    <w:rsid w:val="00662236"/>
    <w:rsid w:val="0067061D"/>
    <w:rsid w:val="00682BDE"/>
    <w:rsid w:val="006832AE"/>
    <w:rsid w:val="006A1E5A"/>
    <w:rsid w:val="006A6040"/>
    <w:rsid w:val="006B5025"/>
    <w:rsid w:val="006D5B10"/>
    <w:rsid w:val="006E4D0D"/>
    <w:rsid w:val="00712F5B"/>
    <w:rsid w:val="00714239"/>
    <w:rsid w:val="007625C7"/>
    <w:rsid w:val="00766309"/>
    <w:rsid w:val="00775D6F"/>
    <w:rsid w:val="007B7D6A"/>
    <w:rsid w:val="007D3E38"/>
    <w:rsid w:val="007F2FD7"/>
    <w:rsid w:val="008366E7"/>
    <w:rsid w:val="008459F2"/>
    <w:rsid w:val="008625CA"/>
    <w:rsid w:val="00874385"/>
    <w:rsid w:val="00895815"/>
    <w:rsid w:val="008A02C6"/>
    <w:rsid w:val="008A07BB"/>
    <w:rsid w:val="008A6CC4"/>
    <w:rsid w:val="008D2735"/>
    <w:rsid w:val="008D294D"/>
    <w:rsid w:val="008E6910"/>
    <w:rsid w:val="00901DE1"/>
    <w:rsid w:val="0093333C"/>
    <w:rsid w:val="00941E1F"/>
    <w:rsid w:val="0094356D"/>
    <w:rsid w:val="00946125"/>
    <w:rsid w:val="00956F1E"/>
    <w:rsid w:val="00972B66"/>
    <w:rsid w:val="00976831"/>
    <w:rsid w:val="009D7C53"/>
    <w:rsid w:val="009F4AE3"/>
    <w:rsid w:val="009F6D4E"/>
    <w:rsid w:val="00A235D7"/>
    <w:rsid w:val="00A55336"/>
    <w:rsid w:val="00A753D2"/>
    <w:rsid w:val="00AA194E"/>
    <w:rsid w:val="00AA260C"/>
    <w:rsid w:val="00AB4ED6"/>
    <w:rsid w:val="00AC00B6"/>
    <w:rsid w:val="00AE280E"/>
    <w:rsid w:val="00AF3874"/>
    <w:rsid w:val="00B05D85"/>
    <w:rsid w:val="00B20F4F"/>
    <w:rsid w:val="00B44231"/>
    <w:rsid w:val="00B508F0"/>
    <w:rsid w:val="00B527B1"/>
    <w:rsid w:val="00B55BDC"/>
    <w:rsid w:val="00BB0E24"/>
    <w:rsid w:val="00BD55EA"/>
    <w:rsid w:val="00BD62C9"/>
    <w:rsid w:val="00BE6E3F"/>
    <w:rsid w:val="00BE7EE6"/>
    <w:rsid w:val="00C157FD"/>
    <w:rsid w:val="00C16A8E"/>
    <w:rsid w:val="00C35B7E"/>
    <w:rsid w:val="00C67AD9"/>
    <w:rsid w:val="00C802FC"/>
    <w:rsid w:val="00C94F04"/>
    <w:rsid w:val="00CB2C03"/>
    <w:rsid w:val="00CB6774"/>
    <w:rsid w:val="00CC0661"/>
    <w:rsid w:val="00CC3428"/>
    <w:rsid w:val="00D0542A"/>
    <w:rsid w:val="00D072E3"/>
    <w:rsid w:val="00D87DFE"/>
    <w:rsid w:val="00D925BE"/>
    <w:rsid w:val="00DC3B80"/>
    <w:rsid w:val="00DE6EA0"/>
    <w:rsid w:val="00DF1141"/>
    <w:rsid w:val="00E200D8"/>
    <w:rsid w:val="00E45CD7"/>
    <w:rsid w:val="00E72639"/>
    <w:rsid w:val="00E9769A"/>
    <w:rsid w:val="00F000E5"/>
    <w:rsid w:val="00F03AB4"/>
    <w:rsid w:val="00F12239"/>
    <w:rsid w:val="00F127A6"/>
    <w:rsid w:val="00F23DD9"/>
    <w:rsid w:val="00F40B76"/>
    <w:rsid w:val="00F92DE1"/>
    <w:rsid w:val="00FD0B5D"/>
    <w:rsid w:val="00FD1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0D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C67AD9"/>
    <w:pPr>
      <w:ind w:left="720"/>
      <w:contextualSpacing/>
    </w:pPr>
  </w:style>
  <w:style w:type="paragraph" w:customStyle="1" w:styleId="ZnakZnak">
    <w:name w:val="Znak Znak"/>
    <w:basedOn w:val="Normalny"/>
    <w:rsid w:val="00AA260C"/>
  </w:style>
  <w:style w:type="table" w:customStyle="1" w:styleId="Tabela-Siatka3">
    <w:name w:val="Tabela - Siatka3"/>
    <w:basedOn w:val="Standardowy"/>
    <w:next w:val="Tabela-Siatka"/>
    <w:rsid w:val="00CB2C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2B4061"/>
    <w:pPr>
      <w:tabs>
        <w:tab w:val="left" w:pos="5400"/>
      </w:tabs>
      <w:spacing w:line="360" w:lineRule="auto"/>
      <w:jc w:val="both"/>
    </w:pPr>
  </w:style>
  <w:style w:type="character" w:customStyle="1" w:styleId="Tekstpodstawowy2Znak">
    <w:name w:val="Tekst podstawowy 2 Znak"/>
    <w:basedOn w:val="Domylnaczcionkaakapitu"/>
    <w:link w:val="Tekstpodstawowy2"/>
    <w:rsid w:val="002B4061"/>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2B4061"/>
    <w:rPr>
      <w:sz w:val="20"/>
      <w:szCs w:val="20"/>
    </w:rPr>
  </w:style>
  <w:style w:type="character" w:customStyle="1" w:styleId="TekstprzypisukocowegoZnak">
    <w:name w:val="Tekst przypisu końcowego Znak"/>
    <w:basedOn w:val="Domylnaczcionkaakapitu"/>
    <w:link w:val="Tekstprzypisukocowego"/>
    <w:rsid w:val="002B4061"/>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rsid w:val="002B4061"/>
  </w:style>
  <w:style w:type="paragraph" w:styleId="Tekstprzypisudolnego">
    <w:name w:val="footnote text"/>
    <w:basedOn w:val="Normalny"/>
    <w:link w:val="TekstprzypisudolnegoZnak"/>
    <w:uiPriority w:val="99"/>
    <w:rsid w:val="00E9769A"/>
    <w:rPr>
      <w:sz w:val="20"/>
      <w:szCs w:val="20"/>
    </w:rPr>
  </w:style>
  <w:style w:type="character" w:customStyle="1" w:styleId="TekstprzypisudolnegoZnak">
    <w:name w:val="Tekst przypisu dolnego Znak"/>
    <w:basedOn w:val="Domylnaczcionkaakapitu"/>
    <w:link w:val="Tekstprzypisudolnego"/>
    <w:uiPriority w:val="99"/>
    <w:rsid w:val="00E976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E9769A"/>
    <w:rPr>
      <w:vertAlign w:val="superscript"/>
    </w:rPr>
  </w:style>
  <w:style w:type="paragraph" w:customStyle="1" w:styleId="1ZnakZnakZnakZnakZnakZnakZnak">
    <w:name w:val="1 Znak Znak Znak Znak Znak Znak Znak"/>
    <w:basedOn w:val="Normalny"/>
    <w:rsid w:val="00A235D7"/>
  </w:style>
  <w:style w:type="numbering" w:customStyle="1" w:styleId="WWNum15">
    <w:name w:val="WWNum15"/>
    <w:basedOn w:val="Bezlisty"/>
    <w:rsid w:val="00021C81"/>
    <w:pPr>
      <w:numPr>
        <w:numId w:val="27"/>
      </w:numPr>
    </w:pPr>
  </w:style>
  <w:style w:type="paragraph" w:customStyle="1" w:styleId="gmail-msolistparagraph">
    <w:name w:val="gmail-msolistparagraph"/>
    <w:basedOn w:val="Normalny"/>
    <w:rsid w:val="006A1E5A"/>
    <w:pPr>
      <w:spacing w:before="100" w:beforeAutospacing="1" w:after="100" w:afterAutospacing="1"/>
    </w:pPr>
  </w:style>
  <w:style w:type="paragraph" w:styleId="NormalnyWeb">
    <w:name w:val="Normal (Web)"/>
    <w:basedOn w:val="Normalny"/>
    <w:uiPriority w:val="99"/>
    <w:unhideWhenUsed/>
    <w:rsid w:val="00F03A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0D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C67AD9"/>
    <w:pPr>
      <w:ind w:left="720"/>
      <w:contextualSpacing/>
    </w:pPr>
  </w:style>
  <w:style w:type="paragraph" w:customStyle="1" w:styleId="ZnakZnak">
    <w:name w:val="Znak Znak"/>
    <w:basedOn w:val="Normalny"/>
    <w:rsid w:val="00AA260C"/>
  </w:style>
  <w:style w:type="table" w:customStyle="1" w:styleId="Tabela-Siatka3">
    <w:name w:val="Tabela - Siatka3"/>
    <w:basedOn w:val="Standardowy"/>
    <w:next w:val="Tabela-Siatka"/>
    <w:rsid w:val="00CB2C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2B4061"/>
    <w:pPr>
      <w:tabs>
        <w:tab w:val="left" w:pos="5400"/>
      </w:tabs>
      <w:spacing w:line="360" w:lineRule="auto"/>
      <w:jc w:val="both"/>
    </w:pPr>
  </w:style>
  <w:style w:type="character" w:customStyle="1" w:styleId="Tekstpodstawowy2Znak">
    <w:name w:val="Tekst podstawowy 2 Znak"/>
    <w:basedOn w:val="Domylnaczcionkaakapitu"/>
    <w:link w:val="Tekstpodstawowy2"/>
    <w:rsid w:val="002B4061"/>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2B4061"/>
    <w:rPr>
      <w:sz w:val="20"/>
      <w:szCs w:val="20"/>
    </w:rPr>
  </w:style>
  <w:style w:type="character" w:customStyle="1" w:styleId="TekstprzypisukocowegoZnak">
    <w:name w:val="Tekst przypisu końcowego Znak"/>
    <w:basedOn w:val="Domylnaczcionkaakapitu"/>
    <w:link w:val="Tekstprzypisukocowego"/>
    <w:rsid w:val="002B4061"/>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rsid w:val="002B4061"/>
  </w:style>
  <w:style w:type="paragraph" w:styleId="Tekstprzypisudolnego">
    <w:name w:val="footnote text"/>
    <w:basedOn w:val="Normalny"/>
    <w:link w:val="TekstprzypisudolnegoZnak"/>
    <w:uiPriority w:val="99"/>
    <w:rsid w:val="00E9769A"/>
    <w:rPr>
      <w:sz w:val="20"/>
      <w:szCs w:val="20"/>
    </w:rPr>
  </w:style>
  <w:style w:type="character" w:customStyle="1" w:styleId="TekstprzypisudolnegoZnak">
    <w:name w:val="Tekst przypisu dolnego Znak"/>
    <w:basedOn w:val="Domylnaczcionkaakapitu"/>
    <w:link w:val="Tekstprzypisudolnego"/>
    <w:uiPriority w:val="99"/>
    <w:rsid w:val="00E976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E9769A"/>
    <w:rPr>
      <w:vertAlign w:val="superscript"/>
    </w:rPr>
  </w:style>
  <w:style w:type="paragraph" w:customStyle="1" w:styleId="1ZnakZnakZnakZnakZnakZnakZnak">
    <w:name w:val="1 Znak Znak Znak Znak Znak Znak Znak"/>
    <w:basedOn w:val="Normalny"/>
    <w:rsid w:val="00A235D7"/>
  </w:style>
  <w:style w:type="numbering" w:customStyle="1" w:styleId="WWNum15">
    <w:name w:val="WWNum15"/>
    <w:basedOn w:val="Bezlisty"/>
    <w:rsid w:val="00021C81"/>
    <w:pPr>
      <w:numPr>
        <w:numId w:val="27"/>
      </w:numPr>
    </w:pPr>
  </w:style>
  <w:style w:type="paragraph" w:customStyle="1" w:styleId="gmail-msolistparagraph">
    <w:name w:val="gmail-msolistparagraph"/>
    <w:basedOn w:val="Normalny"/>
    <w:rsid w:val="006A1E5A"/>
    <w:pPr>
      <w:spacing w:before="100" w:beforeAutospacing="1" w:after="100" w:afterAutospacing="1"/>
    </w:pPr>
  </w:style>
  <w:style w:type="paragraph" w:styleId="NormalnyWeb">
    <w:name w:val="Normal (Web)"/>
    <w:basedOn w:val="Normalny"/>
    <w:uiPriority w:val="99"/>
    <w:unhideWhenUsed/>
    <w:rsid w:val="00F03A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204">
      <w:bodyDiv w:val="1"/>
      <w:marLeft w:val="0"/>
      <w:marRight w:val="0"/>
      <w:marTop w:val="0"/>
      <w:marBottom w:val="0"/>
      <w:divBdr>
        <w:top w:val="none" w:sz="0" w:space="0" w:color="auto"/>
        <w:left w:val="none" w:sz="0" w:space="0" w:color="auto"/>
        <w:bottom w:val="none" w:sz="0" w:space="0" w:color="auto"/>
        <w:right w:val="none" w:sz="0" w:space="0" w:color="auto"/>
      </w:divBdr>
      <w:divsChild>
        <w:div w:id="447243598">
          <w:marLeft w:val="0"/>
          <w:marRight w:val="0"/>
          <w:marTop w:val="0"/>
          <w:marBottom w:val="0"/>
          <w:divBdr>
            <w:top w:val="none" w:sz="0" w:space="0" w:color="auto"/>
            <w:left w:val="none" w:sz="0" w:space="0" w:color="auto"/>
            <w:bottom w:val="none" w:sz="0" w:space="0" w:color="auto"/>
            <w:right w:val="none" w:sz="0" w:space="0" w:color="auto"/>
          </w:divBdr>
        </w:div>
        <w:div w:id="256209793">
          <w:marLeft w:val="0"/>
          <w:marRight w:val="0"/>
          <w:marTop w:val="0"/>
          <w:marBottom w:val="0"/>
          <w:divBdr>
            <w:top w:val="none" w:sz="0" w:space="0" w:color="auto"/>
            <w:left w:val="none" w:sz="0" w:space="0" w:color="auto"/>
            <w:bottom w:val="none" w:sz="0" w:space="0" w:color="auto"/>
            <w:right w:val="none" w:sz="0" w:space="0" w:color="auto"/>
          </w:divBdr>
        </w:div>
        <w:div w:id="512300370">
          <w:marLeft w:val="0"/>
          <w:marRight w:val="0"/>
          <w:marTop w:val="0"/>
          <w:marBottom w:val="0"/>
          <w:divBdr>
            <w:top w:val="none" w:sz="0" w:space="0" w:color="auto"/>
            <w:left w:val="none" w:sz="0" w:space="0" w:color="auto"/>
            <w:bottom w:val="none" w:sz="0" w:space="0" w:color="auto"/>
            <w:right w:val="none" w:sz="0" w:space="0" w:color="auto"/>
          </w:divBdr>
          <w:divsChild>
            <w:div w:id="935557246">
              <w:marLeft w:val="0"/>
              <w:marRight w:val="0"/>
              <w:marTop w:val="0"/>
              <w:marBottom w:val="0"/>
              <w:divBdr>
                <w:top w:val="none" w:sz="0" w:space="0" w:color="auto"/>
                <w:left w:val="none" w:sz="0" w:space="0" w:color="auto"/>
                <w:bottom w:val="none" w:sz="0" w:space="0" w:color="auto"/>
                <w:right w:val="none" w:sz="0" w:space="0" w:color="auto"/>
              </w:divBdr>
              <w:divsChild>
                <w:div w:id="895893366">
                  <w:marLeft w:val="0"/>
                  <w:marRight w:val="0"/>
                  <w:marTop w:val="0"/>
                  <w:marBottom w:val="0"/>
                  <w:divBdr>
                    <w:top w:val="none" w:sz="0" w:space="0" w:color="auto"/>
                    <w:left w:val="none" w:sz="0" w:space="0" w:color="auto"/>
                    <w:bottom w:val="none" w:sz="0" w:space="0" w:color="auto"/>
                    <w:right w:val="none" w:sz="0" w:space="0" w:color="auto"/>
                  </w:divBdr>
                  <w:divsChild>
                    <w:div w:id="127550390">
                      <w:marLeft w:val="0"/>
                      <w:marRight w:val="0"/>
                      <w:marTop w:val="0"/>
                      <w:marBottom w:val="0"/>
                      <w:divBdr>
                        <w:top w:val="none" w:sz="0" w:space="0" w:color="auto"/>
                        <w:left w:val="none" w:sz="0" w:space="0" w:color="auto"/>
                        <w:bottom w:val="none" w:sz="0" w:space="0" w:color="auto"/>
                        <w:right w:val="none" w:sz="0" w:space="0" w:color="auto"/>
                      </w:divBdr>
                      <w:divsChild>
                        <w:div w:id="1487084857">
                          <w:marLeft w:val="0"/>
                          <w:marRight w:val="0"/>
                          <w:marTop w:val="0"/>
                          <w:marBottom w:val="0"/>
                          <w:divBdr>
                            <w:top w:val="none" w:sz="0" w:space="0" w:color="auto"/>
                            <w:left w:val="none" w:sz="0" w:space="0" w:color="auto"/>
                            <w:bottom w:val="none" w:sz="0" w:space="0" w:color="auto"/>
                            <w:right w:val="none" w:sz="0" w:space="0" w:color="auto"/>
                          </w:divBdr>
                        </w:div>
                        <w:div w:id="7317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912">
      <w:bodyDiv w:val="1"/>
      <w:marLeft w:val="0"/>
      <w:marRight w:val="0"/>
      <w:marTop w:val="0"/>
      <w:marBottom w:val="0"/>
      <w:divBdr>
        <w:top w:val="none" w:sz="0" w:space="0" w:color="auto"/>
        <w:left w:val="none" w:sz="0" w:space="0" w:color="auto"/>
        <w:bottom w:val="none" w:sz="0" w:space="0" w:color="auto"/>
        <w:right w:val="none" w:sz="0" w:space="0" w:color="auto"/>
      </w:divBdr>
    </w:div>
    <w:div w:id="406995965">
      <w:bodyDiv w:val="1"/>
      <w:marLeft w:val="0"/>
      <w:marRight w:val="0"/>
      <w:marTop w:val="0"/>
      <w:marBottom w:val="0"/>
      <w:divBdr>
        <w:top w:val="none" w:sz="0" w:space="0" w:color="auto"/>
        <w:left w:val="none" w:sz="0" w:space="0" w:color="auto"/>
        <w:bottom w:val="none" w:sz="0" w:space="0" w:color="auto"/>
        <w:right w:val="none" w:sz="0" w:space="0" w:color="auto"/>
      </w:divBdr>
    </w:div>
    <w:div w:id="425153777">
      <w:bodyDiv w:val="1"/>
      <w:marLeft w:val="0"/>
      <w:marRight w:val="0"/>
      <w:marTop w:val="0"/>
      <w:marBottom w:val="0"/>
      <w:divBdr>
        <w:top w:val="none" w:sz="0" w:space="0" w:color="auto"/>
        <w:left w:val="none" w:sz="0" w:space="0" w:color="auto"/>
        <w:bottom w:val="none" w:sz="0" w:space="0" w:color="auto"/>
        <w:right w:val="none" w:sz="0" w:space="0" w:color="auto"/>
      </w:divBdr>
    </w:div>
    <w:div w:id="484469592">
      <w:bodyDiv w:val="1"/>
      <w:marLeft w:val="0"/>
      <w:marRight w:val="0"/>
      <w:marTop w:val="0"/>
      <w:marBottom w:val="0"/>
      <w:divBdr>
        <w:top w:val="none" w:sz="0" w:space="0" w:color="auto"/>
        <w:left w:val="none" w:sz="0" w:space="0" w:color="auto"/>
        <w:bottom w:val="none" w:sz="0" w:space="0" w:color="auto"/>
        <w:right w:val="none" w:sz="0" w:space="0" w:color="auto"/>
      </w:divBdr>
    </w:div>
    <w:div w:id="713623970">
      <w:bodyDiv w:val="1"/>
      <w:marLeft w:val="0"/>
      <w:marRight w:val="0"/>
      <w:marTop w:val="0"/>
      <w:marBottom w:val="0"/>
      <w:divBdr>
        <w:top w:val="none" w:sz="0" w:space="0" w:color="auto"/>
        <w:left w:val="none" w:sz="0" w:space="0" w:color="auto"/>
        <w:bottom w:val="none" w:sz="0" w:space="0" w:color="auto"/>
        <w:right w:val="none" w:sz="0" w:space="0" w:color="auto"/>
      </w:divBdr>
    </w:div>
    <w:div w:id="797063332">
      <w:bodyDiv w:val="1"/>
      <w:marLeft w:val="0"/>
      <w:marRight w:val="0"/>
      <w:marTop w:val="0"/>
      <w:marBottom w:val="0"/>
      <w:divBdr>
        <w:top w:val="none" w:sz="0" w:space="0" w:color="auto"/>
        <w:left w:val="none" w:sz="0" w:space="0" w:color="auto"/>
        <w:bottom w:val="none" w:sz="0" w:space="0" w:color="auto"/>
        <w:right w:val="none" w:sz="0" w:space="0" w:color="auto"/>
      </w:divBdr>
    </w:div>
    <w:div w:id="823549987">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2428</Words>
  <Characters>14571</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Elżbieta Kostrzewa</cp:lastModifiedBy>
  <cp:revision>6</cp:revision>
  <cp:lastPrinted>2019-11-26T06:07:00Z</cp:lastPrinted>
  <dcterms:created xsi:type="dcterms:W3CDTF">2019-11-25T10:56:00Z</dcterms:created>
  <dcterms:modified xsi:type="dcterms:W3CDTF">2019-11-26T06:15:00Z</dcterms:modified>
</cp:coreProperties>
</file>