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36B" w14:textId="0741BDDE" w:rsidR="003C71BC" w:rsidRPr="00A8723B" w:rsidRDefault="003C71BC" w:rsidP="00E55439">
      <w:pPr>
        <w:spacing w:before="120" w:after="12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23B">
        <w:rPr>
          <w:rFonts w:ascii="Arial" w:eastAsia="Times New Roman" w:hAnsi="Arial" w:cs="Arial"/>
          <w:i/>
          <w:iCs/>
          <w:lang w:eastAsia="pl-PL"/>
        </w:rPr>
        <w:t xml:space="preserve">Poznań, </w:t>
      </w:r>
      <w:r w:rsidR="00F26B8A" w:rsidRPr="00A8723B">
        <w:rPr>
          <w:rFonts w:ascii="Arial" w:eastAsia="Times New Roman" w:hAnsi="Arial" w:cs="Arial"/>
          <w:i/>
          <w:iCs/>
          <w:lang w:eastAsia="pl-PL"/>
        </w:rPr>
        <w:t>dnia</w:t>
      </w:r>
      <w:r w:rsidR="00EB1194">
        <w:rPr>
          <w:rFonts w:ascii="Arial" w:eastAsia="Times New Roman" w:hAnsi="Arial" w:cs="Arial"/>
          <w:i/>
          <w:iCs/>
          <w:lang w:eastAsia="pl-PL"/>
        </w:rPr>
        <w:t xml:space="preserve"> 21</w:t>
      </w:r>
      <w:r w:rsidRPr="00A8723B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DD486F" w:rsidRPr="00A8723B">
        <w:rPr>
          <w:rFonts w:ascii="Arial" w:eastAsia="Times New Roman" w:hAnsi="Arial" w:cs="Arial"/>
          <w:i/>
          <w:iCs/>
          <w:lang w:eastAsia="pl-PL"/>
        </w:rPr>
        <w:t xml:space="preserve">czerwca </w:t>
      </w:r>
      <w:r w:rsidRPr="00A8723B">
        <w:rPr>
          <w:rFonts w:ascii="Arial" w:eastAsia="Times New Roman" w:hAnsi="Arial" w:cs="Arial"/>
          <w:i/>
          <w:iCs/>
          <w:lang w:eastAsia="pl-PL"/>
        </w:rPr>
        <w:t>202</w:t>
      </w:r>
      <w:r w:rsidR="00F26B8A" w:rsidRPr="00A8723B">
        <w:rPr>
          <w:rFonts w:ascii="Arial" w:eastAsia="Times New Roman" w:hAnsi="Arial" w:cs="Arial"/>
          <w:i/>
          <w:iCs/>
          <w:lang w:eastAsia="pl-PL"/>
        </w:rPr>
        <w:t>1</w:t>
      </w:r>
      <w:r w:rsidRPr="00A8723B">
        <w:rPr>
          <w:rFonts w:ascii="Arial" w:eastAsia="Times New Roman" w:hAnsi="Arial" w:cs="Arial"/>
          <w:i/>
          <w:iCs/>
          <w:lang w:eastAsia="pl-PL"/>
        </w:rPr>
        <w:t xml:space="preserve"> r.</w:t>
      </w:r>
    </w:p>
    <w:p w14:paraId="45349D50" w14:textId="30FAC06C" w:rsidR="00570EBA" w:rsidRPr="00570EBA" w:rsidRDefault="00E55439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E55439">
        <w:rPr>
          <w:rFonts w:ascii="Arial" w:eastAsia="Times New Roman" w:hAnsi="Arial" w:cs="Arial"/>
          <w:color w:val="000000"/>
          <w:lang w:eastAsia="pl-PL"/>
        </w:rPr>
        <w:t>WUPXXV/2/3322/5/2021</w:t>
      </w:r>
    </w:p>
    <w:p w14:paraId="13B41E9E" w14:textId="1CA23363" w:rsidR="00800DFB" w:rsidRDefault="00800DFB" w:rsidP="007573B9">
      <w:pPr>
        <w:spacing w:before="240"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>
        <w:rPr>
          <w:rFonts w:ascii="Arial" w:eastAsia="Times New Roman" w:hAnsi="Arial" w:cs="Arial"/>
          <w:b/>
          <w:lang w:eastAsia="pl-PL"/>
        </w:rPr>
        <w:t xml:space="preserve">o </w:t>
      </w:r>
      <w:r w:rsidR="007573B9">
        <w:rPr>
          <w:rFonts w:ascii="Arial" w:eastAsia="Times New Roman" w:hAnsi="Arial" w:cs="Arial"/>
          <w:b/>
          <w:lang w:eastAsia="pl-PL"/>
        </w:rPr>
        <w:t xml:space="preserve">wyborze najkorzystniejszej oferty i </w:t>
      </w:r>
      <w:r>
        <w:rPr>
          <w:rFonts w:ascii="Arial" w:eastAsia="Times New Roman" w:hAnsi="Arial" w:cs="Arial"/>
          <w:b/>
          <w:lang w:eastAsia="pl-PL"/>
        </w:rPr>
        <w:t>unieważnieniu postępowania</w:t>
      </w:r>
    </w:p>
    <w:p w14:paraId="1A801CCC" w14:textId="7BE8FB53" w:rsidR="00D37B5E" w:rsidRPr="00D37B5E" w:rsidRDefault="00D37B5E" w:rsidP="007573B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r w:rsidR="004B6655">
        <w:rPr>
          <w:rFonts w:ascii="Arial" w:hAnsi="Arial" w:cs="Arial"/>
          <w:b/>
          <w:bCs/>
        </w:rPr>
        <w:t>Organizacja i przeprowadzenie kampanii outdoorowej</w:t>
      </w:r>
      <w:r>
        <w:rPr>
          <w:rFonts w:ascii="Arial" w:eastAsia="Times New Roman" w:hAnsi="Arial" w:cs="Arial"/>
          <w:b/>
        </w:rPr>
        <w:t>”</w:t>
      </w:r>
      <w:r w:rsidR="00A8723B">
        <w:rPr>
          <w:rFonts w:ascii="Arial" w:eastAsia="Times New Roman" w:hAnsi="Arial" w:cs="Arial"/>
          <w:b/>
        </w:rPr>
        <w:t>, część D.</w:t>
      </w:r>
    </w:p>
    <w:p w14:paraId="57B668A3" w14:textId="1C64B385" w:rsidR="007573B9" w:rsidRDefault="00D37B5E" w:rsidP="007573B9">
      <w:pPr>
        <w:widowControl w:val="0"/>
        <w:spacing w:after="120" w:line="360" w:lineRule="auto"/>
        <w:jc w:val="both"/>
        <w:rPr>
          <w:rFonts w:ascii="Arial" w:hAnsi="Arial" w:cs="Arial"/>
        </w:rPr>
      </w:pPr>
      <w:r w:rsidRPr="007573B9">
        <w:rPr>
          <w:rFonts w:ascii="Arial" w:hAnsi="Arial" w:cs="Arial"/>
        </w:rPr>
        <w:t xml:space="preserve">Zamawiający: Województwo Wielkopolskie – Wojewódzki Urząd Pracy w Poznaniu, działając na podstawie </w:t>
      </w:r>
      <w:r w:rsidR="007573B9" w:rsidRPr="007573B9">
        <w:rPr>
          <w:rFonts w:ascii="Arial" w:hAnsi="Arial" w:cs="Arial"/>
        </w:rPr>
        <w:t xml:space="preserve">art. 253 ust. 2 i art. 260 ust. 2 </w:t>
      </w:r>
      <w:r w:rsidRPr="007573B9">
        <w:rPr>
          <w:rFonts w:ascii="Arial" w:hAnsi="Arial" w:cs="Arial"/>
        </w:rPr>
        <w:t xml:space="preserve">ustawy z dnia 11 września 2019 r. Prawo zamówień publicznych (Dz. U. z 2019 r., poz. 2019 ze zm.), zwanej dalej ustawą </w:t>
      </w:r>
      <w:proofErr w:type="spellStart"/>
      <w:r w:rsidRPr="007573B9">
        <w:rPr>
          <w:rFonts w:ascii="Arial" w:hAnsi="Arial" w:cs="Arial"/>
        </w:rPr>
        <w:t>Pzp</w:t>
      </w:r>
      <w:proofErr w:type="spellEnd"/>
      <w:r w:rsidRPr="007573B9">
        <w:rPr>
          <w:rFonts w:ascii="Arial" w:hAnsi="Arial" w:cs="Arial"/>
        </w:rPr>
        <w:t>, informuje</w:t>
      </w:r>
      <w:r w:rsidR="00FC1F22" w:rsidRPr="007573B9">
        <w:rPr>
          <w:rFonts w:ascii="Arial" w:hAnsi="Arial" w:cs="Arial"/>
        </w:rPr>
        <w:t xml:space="preserve"> </w:t>
      </w:r>
      <w:r w:rsidR="00CE453C" w:rsidRPr="007573B9">
        <w:rPr>
          <w:rFonts w:ascii="Arial" w:hAnsi="Arial" w:cs="Arial"/>
        </w:rPr>
        <w:t xml:space="preserve">o </w:t>
      </w:r>
      <w:r w:rsidR="007573B9" w:rsidRPr="007573B9">
        <w:rPr>
          <w:rFonts w:ascii="Arial" w:hAnsi="Arial" w:cs="Arial"/>
        </w:rPr>
        <w:t xml:space="preserve">wyborze najkorzystniejszej oferty i unieważnieniu postępowania. </w:t>
      </w:r>
    </w:p>
    <w:p w14:paraId="63962AB6" w14:textId="3059F78F" w:rsidR="000D460A" w:rsidRPr="000D460A" w:rsidRDefault="007573B9" w:rsidP="000D460A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573B9">
        <w:rPr>
          <w:rFonts w:ascii="Arial" w:hAnsi="Arial" w:cs="Arial"/>
        </w:rPr>
        <w:t>J</w:t>
      </w:r>
      <w:r w:rsidR="00462681" w:rsidRPr="007573B9">
        <w:rPr>
          <w:rFonts w:ascii="Arial" w:hAnsi="Arial" w:cs="Arial"/>
        </w:rPr>
        <w:t xml:space="preserve">ako najkorzystniejszą w tej części postępowania </w:t>
      </w:r>
      <w:r w:rsidRPr="007573B9">
        <w:rPr>
          <w:rFonts w:ascii="Arial" w:hAnsi="Arial" w:cs="Arial"/>
        </w:rPr>
        <w:t xml:space="preserve">Zamawiający </w:t>
      </w:r>
      <w:r w:rsidR="00462681" w:rsidRPr="007573B9">
        <w:rPr>
          <w:rFonts w:ascii="Arial" w:hAnsi="Arial" w:cs="Arial"/>
        </w:rPr>
        <w:t>wybrał ofertę nr 3 Wykonawcy</w:t>
      </w:r>
      <w:r w:rsidR="00456E04" w:rsidRPr="007573B9">
        <w:rPr>
          <w:rFonts w:ascii="Arial" w:hAnsi="Arial" w:cs="Arial"/>
        </w:rPr>
        <w:t xml:space="preserve"> </w:t>
      </w:r>
      <w:r w:rsidR="00462681" w:rsidRPr="007573B9">
        <w:rPr>
          <w:rFonts w:ascii="Arial" w:hAnsi="Arial" w:cs="Arial"/>
        </w:rPr>
        <w:t>Agencja Reklamowa DSK Sp. z o.</w:t>
      </w:r>
      <w:r w:rsidR="000D460A">
        <w:rPr>
          <w:rFonts w:ascii="Arial" w:hAnsi="Arial" w:cs="Arial"/>
        </w:rPr>
        <w:t xml:space="preserve"> </w:t>
      </w:r>
      <w:r w:rsidR="00462681" w:rsidRPr="007573B9">
        <w:rPr>
          <w:rFonts w:ascii="Arial" w:hAnsi="Arial" w:cs="Arial"/>
        </w:rPr>
        <w:t>o., ul. Bielawska 6/3, 02</w:t>
      </w:r>
      <w:r w:rsidR="00497B63" w:rsidRPr="007573B9">
        <w:rPr>
          <w:rFonts w:ascii="Arial" w:hAnsi="Arial" w:cs="Arial"/>
        </w:rPr>
        <w:t xml:space="preserve"> </w:t>
      </w:r>
      <w:r w:rsidR="00462681" w:rsidRPr="007573B9">
        <w:rPr>
          <w:rFonts w:ascii="Arial" w:hAnsi="Arial" w:cs="Arial"/>
        </w:rPr>
        <w:t>-</w:t>
      </w:r>
      <w:r w:rsidR="00497B63" w:rsidRPr="007573B9">
        <w:rPr>
          <w:rFonts w:ascii="Arial" w:hAnsi="Arial" w:cs="Arial"/>
        </w:rPr>
        <w:t xml:space="preserve"> </w:t>
      </w:r>
      <w:r w:rsidR="00462681" w:rsidRPr="007573B9">
        <w:rPr>
          <w:rFonts w:ascii="Arial" w:hAnsi="Arial" w:cs="Arial"/>
        </w:rPr>
        <w:t>511 Warszawa</w:t>
      </w:r>
      <w:r w:rsidR="00456E04" w:rsidRPr="007573B9">
        <w:rPr>
          <w:rFonts w:ascii="Arial" w:hAnsi="Arial" w:cs="Arial"/>
        </w:rPr>
        <w:t xml:space="preserve">, </w:t>
      </w:r>
      <w:r w:rsidR="008E1D89" w:rsidRPr="007573B9">
        <w:rPr>
          <w:rFonts w:ascii="Arial" w:hAnsi="Arial" w:cs="Arial"/>
        </w:rPr>
        <w:t>która otrzymała łącznie 100 pkt, w tym w kryterium: cena brutto oferty 60</w:t>
      </w:r>
      <w:r w:rsidR="000D460A">
        <w:rPr>
          <w:rFonts w:ascii="Arial" w:hAnsi="Arial" w:cs="Arial"/>
        </w:rPr>
        <w:t xml:space="preserve"> </w:t>
      </w:r>
      <w:r w:rsidR="008E1D89" w:rsidRPr="007573B9">
        <w:rPr>
          <w:rFonts w:ascii="Arial" w:hAnsi="Arial" w:cs="Arial"/>
        </w:rPr>
        <w:t xml:space="preserve">pkt, </w:t>
      </w:r>
      <w:r w:rsidR="000D460A">
        <w:rPr>
          <w:rFonts w:ascii="Arial" w:hAnsi="Arial" w:cs="Arial"/>
        </w:rPr>
        <w:br/>
      </w:r>
      <w:r w:rsidR="008E1D89" w:rsidRPr="007573B9">
        <w:rPr>
          <w:rFonts w:ascii="Arial" w:hAnsi="Arial" w:cs="Arial"/>
        </w:rPr>
        <w:t>liczba</w:t>
      </w:r>
      <w:r w:rsidR="000D460A">
        <w:rPr>
          <w:rFonts w:ascii="Arial" w:hAnsi="Arial" w:cs="Arial"/>
        </w:rPr>
        <w:t xml:space="preserve"> </w:t>
      </w:r>
      <w:r w:rsidR="008E1D89" w:rsidRPr="007573B9">
        <w:rPr>
          <w:rFonts w:ascii="Arial" w:hAnsi="Arial" w:cs="Arial"/>
        </w:rPr>
        <w:t>dodatkowych plakatów reklamowych: 40,00 pkt</w:t>
      </w:r>
      <w:r w:rsidRPr="007573B9">
        <w:rPr>
          <w:rFonts w:ascii="Arial" w:hAnsi="Arial" w:cs="Arial"/>
        </w:rPr>
        <w:t>.</w:t>
      </w:r>
    </w:p>
    <w:p w14:paraId="75BF7C6C" w14:textId="56B9CA5A" w:rsidR="000D460A" w:rsidRPr="000D460A" w:rsidRDefault="000D460A" w:rsidP="000D460A">
      <w:pPr>
        <w:pStyle w:val="Akapitzlist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="007573B9" w:rsidRPr="000D460A">
        <w:rPr>
          <w:rFonts w:ascii="Arial" w:hAnsi="Arial" w:cs="Arial"/>
        </w:rPr>
        <w:t>ając na uwadze, że cena najkorzystniejszej oferty: 10 147,50 zł, przekracza kwotę przeznaczoną na sfinansowanie zamówienia ujawnioną przez Zamawiającego przed otwarciem ofert na stronie internetowej prowadzonego post</w:t>
      </w:r>
      <w:r w:rsidR="00E84BE1">
        <w:rPr>
          <w:rFonts w:ascii="Arial" w:hAnsi="Arial" w:cs="Arial"/>
        </w:rPr>
        <w:t>ę</w:t>
      </w:r>
      <w:r w:rsidR="007573B9" w:rsidRPr="000D460A">
        <w:rPr>
          <w:rFonts w:ascii="Arial" w:hAnsi="Arial" w:cs="Arial"/>
        </w:rPr>
        <w:t>powania: 4 000,00 zł</w:t>
      </w:r>
      <w:r w:rsidR="00F37012">
        <w:rPr>
          <w:rFonts w:ascii="Arial" w:hAnsi="Arial" w:cs="Arial"/>
        </w:rPr>
        <w:t xml:space="preserve"> </w:t>
      </w:r>
      <w:r w:rsidR="00F37012" w:rsidRPr="00F37012">
        <w:rPr>
          <w:rFonts w:ascii="Arial" w:hAnsi="Arial" w:cs="Arial"/>
          <w:b/>
          <w:bCs/>
        </w:rPr>
        <w:t>p</w:t>
      </w:r>
      <w:r w:rsidR="007573B9" w:rsidRPr="000D460A">
        <w:rPr>
          <w:rFonts w:ascii="Arial" w:hAnsi="Arial" w:cs="Arial"/>
          <w:b/>
          <w:bCs/>
        </w:rPr>
        <w:t xml:space="preserve">ostępowanie unieważniono na podstawie art. 255 pkt 3 ustawy </w:t>
      </w:r>
      <w:proofErr w:type="spellStart"/>
      <w:r w:rsidR="007573B9" w:rsidRPr="000D460A">
        <w:rPr>
          <w:rFonts w:ascii="Arial" w:hAnsi="Arial" w:cs="Arial"/>
          <w:b/>
          <w:bCs/>
        </w:rPr>
        <w:t>Pzp</w:t>
      </w:r>
      <w:proofErr w:type="spellEnd"/>
      <w:r w:rsidR="007573B9" w:rsidRPr="000D460A">
        <w:rPr>
          <w:rFonts w:ascii="Arial" w:hAnsi="Arial" w:cs="Arial"/>
          <w:b/>
          <w:bCs/>
        </w:rPr>
        <w:t xml:space="preserve">. </w:t>
      </w:r>
    </w:p>
    <w:p w14:paraId="3A139C4C" w14:textId="7782F6B8" w:rsidR="00CE453C" w:rsidRPr="000D460A" w:rsidRDefault="007573B9" w:rsidP="000D460A">
      <w:pPr>
        <w:pStyle w:val="Akapitzlist"/>
        <w:widowControl w:val="0"/>
        <w:spacing w:after="120" w:line="360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0D460A">
        <w:rPr>
          <w:rFonts w:ascii="Arial" w:hAnsi="Arial" w:cs="Arial"/>
        </w:rPr>
        <w:t xml:space="preserve">Zgodnie z dyspozycją ww. przepisu, postępowanie o udzielenie zamówienia publicznego unieważnia się, jeżeli cena najkorzystniejszej oferty przewyższa kwotę, którą </w:t>
      </w:r>
      <w:r w:rsidR="00E84BE1">
        <w:rPr>
          <w:rFonts w:ascii="Arial" w:hAnsi="Arial" w:cs="Arial"/>
        </w:rPr>
        <w:t>Z</w:t>
      </w:r>
      <w:r w:rsidRPr="000D460A">
        <w:rPr>
          <w:rFonts w:ascii="Arial" w:hAnsi="Arial" w:cs="Arial"/>
        </w:rPr>
        <w:t xml:space="preserve">amawiający zamierza przeznaczyć na sfinansowanie zamówienia, chyba że </w:t>
      </w:r>
      <w:r w:rsidR="00E84BE1">
        <w:rPr>
          <w:rFonts w:ascii="Arial" w:hAnsi="Arial" w:cs="Arial"/>
        </w:rPr>
        <w:t>Z</w:t>
      </w:r>
      <w:r w:rsidRPr="000D460A">
        <w:rPr>
          <w:rFonts w:ascii="Arial" w:hAnsi="Arial" w:cs="Arial"/>
        </w:rPr>
        <w:t>amawiający może zwiększyć tę kwotę do ceny najkorzystniejszej oferty.</w:t>
      </w:r>
      <w:r w:rsidR="000D460A" w:rsidRPr="000D460A">
        <w:rPr>
          <w:rFonts w:ascii="Arial" w:hAnsi="Arial" w:cs="Arial"/>
        </w:rPr>
        <w:t xml:space="preserve"> </w:t>
      </w:r>
      <w:r w:rsidR="00CE453C" w:rsidRPr="000D460A">
        <w:rPr>
          <w:rFonts w:ascii="Arial" w:hAnsi="Arial" w:cs="Arial"/>
        </w:rPr>
        <w:t xml:space="preserve">Mając na uwadze </w:t>
      </w:r>
      <w:r w:rsidR="00462681" w:rsidRPr="000D460A">
        <w:rPr>
          <w:rFonts w:ascii="Arial" w:hAnsi="Arial" w:cs="Arial"/>
        </w:rPr>
        <w:t>brak możliwości zwiększenia kwoty na sfinansowanie zamówienia do ceny najkorzystniejszej oferty</w:t>
      </w:r>
      <w:r w:rsidR="00CE453C" w:rsidRPr="000D460A">
        <w:rPr>
          <w:rFonts w:ascii="Arial" w:hAnsi="Arial" w:cs="Arial"/>
        </w:rPr>
        <w:t xml:space="preserve">, konieczne jest unieważnienie przez Zamawiającego przedmiotowego postępowania </w:t>
      </w:r>
      <w:r w:rsidR="00E84BE1">
        <w:rPr>
          <w:rFonts w:ascii="Arial" w:hAnsi="Arial" w:cs="Arial"/>
        </w:rPr>
        <w:br/>
        <w:t xml:space="preserve">w części D </w:t>
      </w:r>
      <w:r w:rsidR="00CE453C" w:rsidRPr="000D460A">
        <w:rPr>
          <w:rFonts w:ascii="Arial" w:hAnsi="Arial" w:cs="Arial"/>
        </w:rPr>
        <w:t xml:space="preserve">na podstawie art. 255 pkt </w:t>
      </w:r>
      <w:r w:rsidR="00152E8B" w:rsidRPr="000D460A">
        <w:rPr>
          <w:rFonts w:ascii="Arial" w:hAnsi="Arial" w:cs="Arial"/>
        </w:rPr>
        <w:t>3</w:t>
      </w:r>
      <w:r w:rsidR="00CE453C" w:rsidRPr="000D460A">
        <w:rPr>
          <w:rFonts w:ascii="Arial" w:hAnsi="Arial" w:cs="Arial"/>
        </w:rPr>
        <w:t xml:space="preserve"> ustawy </w:t>
      </w:r>
      <w:proofErr w:type="spellStart"/>
      <w:r w:rsidR="00CE453C" w:rsidRPr="000D460A">
        <w:rPr>
          <w:rFonts w:ascii="Arial" w:hAnsi="Arial" w:cs="Arial"/>
        </w:rPr>
        <w:t>Pzp</w:t>
      </w:r>
      <w:proofErr w:type="spellEnd"/>
      <w:r w:rsidR="00CE453C" w:rsidRPr="000D460A">
        <w:rPr>
          <w:rFonts w:ascii="Arial" w:hAnsi="Arial" w:cs="Arial"/>
        </w:rPr>
        <w:t>.</w:t>
      </w:r>
    </w:p>
    <w:p w14:paraId="58F8BC7C" w14:textId="5963BC29" w:rsidR="008E1D89" w:rsidRDefault="008E1D89" w:rsidP="00832643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7939F47E" w14:textId="77777777" w:rsidR="00781820" w:rsidRDefault="00781820" w:rsidP="00781820">
      <w:pPr>
        <w:spacing w:before="120" w:after="120"/>
        <w:ind w:left="5103"/>
        <w:jc w:val="center"/>
        <w:rPr>
          <w:rFonts w:ascii="Arial" w:hAnsi="Arial" w:cs="Arial"/>
          <w:b/>
          <w:bCs/>
        </w:rPr>
      </w:pPr>
      <w:r w:rsidRPr="00016A05">
        <w:rPr>
          <w:rFonts w:ascii="Arial" w:hAnsi="Arial" w:cs="Arial"/>
          <w:b/>
          <w:bCs/>
        </w:rPr>
        <w:t xml:space="preserve">Wicedyrektor </w:t>
      </w:r>
      <w:r w:rsidRPr="00016A05">
        <w:rPr>
          <w:rFonts w:ascii="Arial" w:hAnsi="Arial" w:cs="Arial"/>
          <w:b/>
          <w:bCs/>
        </w:rPr>
        <w:br/>
        <w:t xml:space="preserve">Wojewódzkiego Urzędu Pracy </w:t>
      </w:r>
      <w:r>
        <w:rPr>
          <w:rFonts w:ascii="Arial" w:hAnsi="Arial" w:cs="Arial"/>
          <w:b/>
          <w:bCs/>
        </w:rPr>
        <w:br/>
      </w:r>
      <w:r w:rsidRPr="00016A05">
        <w:rPr>
          <w:rFonts w:ascii="Arial" w:hAnsi="Arial" w:cs="Arial"/>
          <w:b/>
          <w:bCs/>
        </w:rPr>
        <w:t>w Poznaniu</w:t>
      </w:r>
    </w:p>
    <w:p w14:paraId="273A8486" w14:textId="2997EFA7" w:rsidR="00832643" w:rsidRPr="00EB1194" w:rsidRDefault="00781820" w:rsidP="00781820">
      <w:pPr>
        <w:spacing w:after="120" w:line="240" w:lineRule="auto"/>
        <w:ind w:left="5103"/>
        <w:jc w:val="center"/>
        <w:rPr>
          <w:rFonts w:ascii="Arial" w:hAnsi="Arial" w:cs="Arial"/>
          <w:b/>
          <w:bCs/>
        </w:rPr>
      </w:pPr>
      <w:r w:rsidRPr="00016A05">
        <w:rPr>
          <w:rFonts w:ascii="Arial" w:hAnsi="Arial" w:cs="Arial"/>
          <w:b/>
          <w:bCs/>
        </w:rPr>
        <w:t>Sławomir Wąsiewski</w:t>
      </w:r>
    </w:p>
    <w:sectPr w:rsidR="00832643" w:rsidRPr="00EB1194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2CBCB61" w14:textId="62C0BEE0" w:rsidR="004B6655" w:rsidRDefault="00800DFB" w:rsidP="004B6655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0F3C4A5" wp14:editId="4A1D57D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4A6CDD" id="Łącznik prostoliniow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71FFFEF2" w14:textId="3E061E2F" w:rsidR="00DD486F" w:rsidRDefault="004B6655" w:rsidP="004B6655">
        <w:pPr>
          <w:spacing w:after="0" w:line="240" w:lineRule="auto"/>
          <w:jc w:val="center"/>
          <w:rPr>
            <w:noProof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 xml:space="preserve">power-wuppoznan.praca.gov.pl, </w:t>
        </w:r>
        <w:r w:rsidR="00DD486F" w:rsidRPr="00462681">
          <w:rPr>
            <w:rFonts w:ascii="Arial" w:hAnsi="Arial" w:cs="Arial"/>
            <w:sz w:val="20"/>
          </w:rPr>
          <w:t>www.power.gov.pl</w:t>
        </w:r>
        <w:r>
          <w:rPr>
            <w:noProof/>
          </w:rPr>
          <w:t xml:space="preserve"> </w:t>
        </w:r>
      </w:p>
      <w:p w14:paraId="5682E569" w14:textId="591ABE36" w:rsidR="00BD60AC" w:rsidRPr="004B6655" w:rsidRDefault="00781820" w:rsidP="004B6655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41DF556A" w14:textId="77777777" w:rsidR="008D2735" w:rsidRPr="00FD0B5D" w:rsidRDefault="008D2735" w:rsidP="00BD60A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4B6655" w14:paraId="48E99D96" w14:textId="77777777" w:rsidTr="00A80808">
      <w:tc>
        <w:tcPr>
          <w:tcW w:w="3085" w:type="dxa"/>
        </w:tcPr>
        <w:p w14:paraId="53478FA6" w14:textId="77777777" w:rsidR="004B6655" w:rsidRDefault="004B6655" w:rsidP="004B6655">
          <w:r>
            <w:rPr>
              <w:noProof/>
              <w:lang w:eastAsia="pl-PL"/>
            </w:rPr>
            <w:drawing>
              <wp:inline distT="0" distB="0" distL="0" distR="0" wp14:anchorId="0FED60DE" wp14:editId="20A9CD7D">
                <wp:extent cx="1464728" cy="672934"/>
                <wp:effectExtent l="0" t="0" r="254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B5EA978" w14:textId="77777777" w:rsidR="004B6655" w:rsidRPr="00510932" w:rsidRDefault="004B6655" w:rsidP="004B6655">
          <w:pPr>
            <w:rPr>
              <w:sz w:val="20"/>
            </w:rPr>
          </w:pPr>
        </w:p>
        <w:p w14:paraId="79985C72" w14:textId="77777777" w:rsidR="004B6655" w:rsidRDefault="004B6655" w:rsidP="004B6655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D3CE7AA" wp14:editId="14902187">
                <wp:extent cx="1097280" cy="414355"/>
                <wp:effectExtent l="0" t="0" r="7620" b="508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51F8B5B" w14:textId="77777777" w:rsidR="004B6655" w:rsidRPr="003D7E10" w:rsidRDefault="004B6655" w:rsidP="004B6655">
          <w:pPr>
            <w:jc w:val="right"/>
            <w:rPr>
              <w:sz w:val="6"/>
            </w:rPr>
          </w:pPr>
        </w:p>
        <w:p w14:paraId="06320B56" w14:textId="77777777" w:rsidR="004B6655" w:rsidRDefault="004B6655" w:rsidP="004B6655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7862F76E" wp14:editId="07BB2A6E">
                <wp:extent cx="2008865" cy="600075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454F57F0" w14:textId="77777777" w:rsidR="004B6655" w:rsidRDefault="004B6655" w:rsidP="004B6655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24E72A1E" w:rsidR="00261470" w:rsidRPr="004B6655" w:rsidRDefault="00261470" w:rsidP="004B6655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092"/>
    <w:multiLevelType w:val="hybridMultilevel"/>
    <w:tmpl w:val="8F182440"/>
    <w:lvl w:ilvl="0" w:tplc="F558F4D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12BA"/>
    <w:multiLevelType w:val="hybridMultilevel"/>
    <w:tmpl w:val="E4BC9FFC"/>
    <w:lvl w:ilvl="0" w:tplc="77E86F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27D0D"/>
    <w:rsid w:val="000458B4"/>
    <w:rsid w:val="00052C22"/>
    <w:rsid w:val="00061F28"/>
    <w:rsid w:val="00063770"/>
    <w:rsid w:val="000731F6"/>
    <w:rsid w:val="000930E2"/>
    <w:rsid w:val="00096766"/>
    <w:rsid w:val="000A2C70"/>
    <w:rsid w:val="000D3725"/>
    <w:rsid w:val="000D460A"/>
    <w:rsid w:val="000F60E7"/>
    <w:rsid w:val="00101C7B"/>
    <w:rsid w:val="00115E2E"/>
    <w:rsid w:val="00122BF1"/>
    <w:rsid w:val="00136BDF"/>
    <w:rsid w:val="00152E8B"/>
    <w:rsid w:val="00163B69"/>
    <w:rsid w:val="00173A42"/>
    <w:rsid w:val="00181495"/>
    <w:rsid w:val="001B6F39"/>
    <w:rsid w:val="001F4E42"/>
    <w:rsid w:val="00221D81"/>
    <w:rsid w:val="00230251"/>
    <w:rsid w:val="00261470"/>
    <w:rsid w:val="002643D2"/>
    <w:rsid w:val="00280ED4"/>
    <w:rsid w:val="00283B95"/>
    <w:rsid w:val="002D6BE4"/>
    <w:rsid w:val="002E14A1"/>
    <w:rsid w:val="002F05F1"/>
    <w:rsid w:val="003004E0"/>
    <w:rsid w:val="00306CCA"/>
    <w:rsid w:val="0032213E"/>
    <w:rsid w:val="00324203"/>
    <w:rsid w:val="00381A0F"/>
    <w:rsid w:val="003C71BC"/>
    <w:rsid w:val="003D7E10"/>
    <w:rsid w:val="003F603D"/>
    <w:rsid w:val="003F6AD1"/>
    <w:rsid w:val="004162C5"/>
    <w:rsid w:val="004311B5"/>
    <w:rsid w:val="00436C3A"/>
    <w:rsid w:val="004438D7"/>
    <w:rsid w:val="00450FAB"/>
    <w:rsid w:val="00456E04"/>
    <w:rsid w:val="00462681"/>
    <w:rsid w:val="00463AED"/>
    <w:rsid w:val="00497B63"/>
    <w:rsid w:val="004B4D8B"/>
    <w:rsid w:val="004B6655"/>
    <w:rsid w:val="004C1262"/>
    <w:rsid w:val="004C69AE"/>
    <w:rsid w:val="00512A02"/>
    <w:rsid w:val="00525813"/>
    <w:rsid w:val="00536A5C"/>
    <w:rsid w:val="00562550"/>
    <w:rsid w:val="00565115"/>
    <w:rsid w:val="00570EBA"/>
    <w:rsid w:val="00573539"/>
    <w:rsid w:val="0057385F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82BDE"/>
    <w:rsid w:val="00684E4C"/>
    <w:rsid w:val="00686F95"/>
    <w:rsid w:val="00705841"/>
    <w:rsid w:val="00714239"/>
    <w:rsid w:val="00756587"/>
    <w:rsid w:val="007573B9"/>
    <w:rsid w:val="00781820"/>
    <w:rsid w:val="007B7D6A"/>
    <w:rsid w:val="00800DFB"/>
    <w:rsid w:val="00822F66"/>
    <w:rsid w:val="00832643"/>
    <w:rsid w:val="00895815"/>
    <w:rsid w:val="008A07BB"/>
    <w:rsid w:val="008A07CE"/>
    <w:rsid w:val="008A6CC4"/>
    <w:rsid w:val="008D2735"/>
    <w:rsid w:val="008D294D"/>
    <w:rsid w:val="008E1D89"/>
    <w:rsid w:val="00906764"/>
    <w:rsid w:val="00941E1F"/>
    <w:rsid w:val="00946125"/>
    <w:rsid w:val="00976831"/>
    <w:rsid w:val="00980D6D"/>
    <w:rsid w:val="009D7C53"/>
    <w:rsid w:val="009F607C"/>
    <w:rsid w:val="009F6D4E"/>
    <w:rsid w:val="00A055AB"/>
    <w:rsid w:val="00A416B4"/>
    <w:rsid w:val="00A8723B"/>
    <w:rsid w:val="00AB4ED6"/>
    <w:rsid w:val="00AB7DCF"/>
    <w:rsid w:val="00AC00B6"/>
    <w:rsid w:val="00B508F0"/>
    <w:rsid w:val="00B55BDC"/>
    <w:rsid w:val="00BB0E24"/>
    <w:rsid w:val="00BB2CD7"/>
    <w:rsid w:val="00BD60AC"/>
    <w:rsid w:val="00BE0DAA"/>
    <w:rsid w:val="00BE6E3F"/>
    <w:rsid w:val="00C67AD9"/>
    <w:rsid w:val="00C94F04"/>
    <w:rsid w:val="00CB4394"/>
    <w:rsid w:val="00CB5699"/>
    <w:rsid w:val="00CE453C"/>
    <w:rsid w:val="00CE74DC"/>
    <w:rsid w:val="00CF1366"/>
    <w:rsid w:val="00D072E3"/>
    <w:rsid w:val="00D37B5E"/>
    <w:rsid w:val="00D57BC5"/>
    <w:rsid w:val="00D925BE"/>
    <w:rsid w:val="00DC3B80"/>
    <w:rsid w:val="00DD486F"/>
    <w:rsid w:val="00DE6EA0"/>
    <w:rsid w:val="00E50F06"/>
    <w:rsid w:val="00E55439"/>
    <w:rsid w:val="00E67149"/>
    <w:rsid w:val="00E84BE1"/>
    <w:rsid w:val="00EA1EB7"/>
    <w:rsid w:val="00EB1194"/>
    <w:rsid w:val="00F027C6"/>
    <w:rsid w:val="00F12239"/>
    <w:rsid w:val="00F23DD9"/>
    <w:rsid w:val="00F26B8A"/>
    <w:rsid w:val="00F37012"/>
    <w:rsid w:val="00FC1F22"/>
    <w:rsid w:val="00FD0B5D"/>
    <w:rsid w:val="00FD1F80"/>
    <w:rsid w:val="00FD573D"/>
    <w:rsid w:val="00FE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E453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45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Karol Krzywicki</cp:lastModifiedBy>
  <cp:revision>18</cp:revision>
  <cp:lastPrinted>2021-06-21T09:54:00Z</cp:lastPrinted>
  <dcterms:created xsi:type="dcterms:W3CDTF">2021-06-11T11:23:00Z</dcterms:created>
  <dcterms:modified xsi:type="dcterms:W3CDTF">2021-06-21T12:17:00Z</dcterms:modified>
</cp:coreProperties>
</file>