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E" w:rsidRPr="00973932" w:rsidRDefault="00B052BE" w:rsidP="00B052B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000AB5">
        <w:rPr>
          <w:rFonts w:ascii="Arial" w:eastAsia="Times New Roman" w:hAnsi="Arial" w:cs="Arial"/>
          <w:lang w:eastAsia="pl-PL"/>
        </w:rPr>
        <w:t xml:space="preserve"> 17 </w:t>
      </w:r>
      <w:r>
        <w:rPr>
          <w:rFonts w:ascii="Arial" w:eastAsia="Times New Roman" w:hAnsi="Arial" w:cs="Arial"/>
          <w:lang w:eastAsia="pl-PL"/>
        </w:rPr>
        <w:t>kwietnia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566118" w:rsidRPr="00566118" w:rsidRDefault="00B052BE" w:rsidP="005661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D1655B">
        <w:rPr>
          <w:rFonts w:ascii="Arial" w:hAnsi="Arial" w:cs="Arial"/>
        </w:rPr>
        <w:t>/3322/</w:t>
      </w:r>
      <w:r>
        <w:rPr>
          <w:rFonts w:ascii="Arial" w:hAnsi="Arial" w:cs="Arial"/>
        </w:rPr>
        <w:t>7</w:t>
      </w:r>
      <w:r w:rsidRPr="00D1655B">
        <w:rPr>
          <w:rFonts w:ascii="Arial" w:hAnsi="Arial" w:cs="Arial"/>
        </w:rPr>
        <w:t>/2018</w:t>
      </w:r>
    </w:p>
    <w:p w:rsidR="00566118" w:rsidRDefault="00566118" w:rsidP="00566118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</w:rPr>
      </w:pPr>
    </w:p>
    <w:p w:rsidR="00B052BE" w:rsidRPr="00566118" w:rsidRDefault="00566118" w:rsidP="00566118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B052BE" w:rsidRPr="002D6BA5" w:rsidRDefault="00B052BE" w:rsidP="005661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B052BE" w:rsidRPr="00252B9E" w:rsidRDefault="00B052BE" w:rsidP="00B052B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„Reklama w Internecie”</w:t>
      </w:r>
    </w:p>
    <w:p w:rsidR="00B052BE" w:rsidRDefault="00B052BE" w:rsidP="00B05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6161" w:rsidRPr="00C649D7" w:rsidRDefault="00236161" w:rsidP="00610936">
      <w:pPr>
        <w:ind w:firstLine="708"/>
        <w:jc w:val="both"/>
        <w:rPr>
          <w:rFonts w:ascii="Arial" w:hAnsi="Arial" w:cs="Arial"/>
        </w:rPr>
      </w:pPr>
      <w:r w:rsidRPr="00C649D7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38 ust. 2 i 4 ustawy z dnia 29 stycznia 2004 r. Prawo zamówień publicznych (t. j. Dz. U. z 2017 r., poz. 1579 ze zm.)</w:t>
      </w:r>
      <w:r w:rsidRPr="00C649D7">
        <w:rPr>
          <w:rFonts w:ascii="Arial" w:hAnsi="Arial" w:cs="Arial"/>
        </w:rPr>
        <w:t>, Zamawiający przekazuje treść pyta</w:t>
      </w:r>
      <w:r>
        <w:rPr>
          <w:rFonts w:ascii="Arial" w:hAnsi="Arial" w:cs="Arial"/>
        </w:rPr>
        <w:t>nia</w:t>
      </w:r>
      <w:r w:rsidRPr="00C649D7">
        <w:rPr>
          <w:rFonts w:ascii="Arial" w:hAnsi="Arial" w:cs="Arial"/>
        </w:rPr>
        <w:t>, które wpłynęł</w:t>
      </w:r>
      <w:r>
        <w:rPr>
          <w:rFonts w:ascii="Arial" w:hAnsi="Arial" w:cs="Arial"/>
        </w:rPr>
        <w:t>o</w:t>
      </w:r>
      <w:r w:rsidRPr="00C649D7">
        <w:rPr>
          <w:rFonts w:ascii="Arial" w:hAnsi="Arial" w:cs="Arial"/>
        </w:rPr>
        <w:t xml:space="preserve"> od Wykonawc</w:t>
      </w:r>
      <w:r>
        <w:rPr>
          <w:rFonts w:ascii="Arial" w:hAnsi="Arial" w:cs="Arial"/>
        </w:rPr>
        <w:t>y</w:t>
      </w:r>
      <w:r w:rsidRPr="00C649D7">
        <w:rPr>
          <w:rFonts w:ascii="Arial" w:hAnsi="Arial" w:cs="Arial"/>
        </w:rPr>
        <w:t xml:space="preserve">, wraz z wyjaśnieniami Zamawiającego oraz dokonuje </w:t>
      </w:r>
      <w:r>
        <w:rPr>
          <w:rFonts w:ascii="Arial" w:hAnsi="Arial" w:cs="Arial"/>
        </w:rPr>
        <w:t>z</w:t>
      </w:r>
      <w:r w:rsidRPr="00C649D7">
        <w:rPr>
          <w:rFonts w:ascii="Arial" w:hAnsi="Arial" w:cs="Arial"/>
        </w:rPr>
        <w:t xml:space="preserve">miany treści </w:t>
      </w:r>
      <w:r>
        <w:rPr>
          <w:rFonts w:ascii="Arial" w:hAnsi="Arial" w:cs="Arial"/>
        </w:rPr>
        <w:t>SIWZ.</w:t>
      </w:r>
    </w:p>
    <w:p w:rsidR="00B052BE" w:rsidRPr="00566118" w:rsidRDefault="00566118" w:rsidP="00610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Pytanie:</w:t>
      </w:r>
    </w:p>
    <w:p w:rsidR="00EA75BB" w:rsidRPr="00EA75BB" w:rsidRDefault="00EA75BB" w:rsidP="006109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A75BB">
        <w:rPr>
          <w:rFonts w:ascii="Arial" w:eastAsia="Times New Roman" w:hAnsi="Arial" w:cs="Arial"/>
          <w:lang w:eastAsia="pl-PL"/>
        </w:rPr>
        <w:t>Zwracam się prośbą o wyjaśnienie dotyczące lokalizacji/miejsca prowadzenia kampanii w</w:t>
      </w:r>
      <w:r>
        <w:rPr>
          <w:rFonts w:ascii="Arial" w:eastAsia="Times New Roman" w:hAnsi="Arial" w:cs="Arial"/>
          <w:lang w:eastAsia="pl-PL"/>
        </w:rPr>
        <w:t> </w:t>
      </w:r>
      <w:r w:rsidRPr="00EA75BB">
        <w:rPr>
          <w:rFonts w:ascii="Arial" w:eastAsia="Times New Roman" w:hAnsi="Arial" w:cs="Arial"/>
          <w:lang w:eastAsia="pl-PL"/>
        </w:rPr>
        <w:t>Internecie, a w szczególności prowadzenia kampanii na dwóch internetowych portalach radiowych. Po sprawdzeniu rynku okazuje się, że P</w:t>
      </w:r>
      <w:r w:rsidRPr="00EA75B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ortale regionalne radiowe, których statystyki spełniają wskazane przez Państwa parametry (średnio powyżej 80 000 odsłon miesięcznie) są tylko dwa.</w:t>
      </w:r>
      <w:r w:rsidRPr="00EA75BB">
        <w:rPr>
          <w:rFonts w:ascii="Arial" w:eastAsia="Times New Roman" w:hAnsi="Arial" w:cs="Arial"/>
          <w:lang w:eastAsia="pl-PL"/>
        </w:rPr>
        <w:t> W tym jeden z tych Portali ma zajęty co drugi tydzień nośnik reklamowy w górnej części Portalu i w związku z powyższym nie ma możliwości zagwarantowania zrealizowania Państwa kampanii przez 21 kolejnych, następujących po</w:t>
      </w:r>
      <w:r>
        <w:rPr>
          <w:rFonts w:ascii="Arial" w:eastAsia="Times New Roman" w:hAnsi="Arial" w:cs="Arial"/>
          <w:lang w:eastAsia="pl-PL"/>
        </w:rPr>
        <w:t> </w:t>
      </w:r>
      <w:r w:rsidRPr="00EA75BB">
        <w:rPr>
          <w:rFonts w:ascii="Arial" w:eastAsia="Times New Roman" w:hAnsi="Arial" w:cs="Arial"/>
          <w:lang w:eastAsia="pl-PL"/>
        </w:rPr>
        <w:t xml:space="preserve">sobie dni kalendarzowych. Portale radiowe ogólnopolskie, które mają </w:t>
      </w:r>
      <w:proofErr w:type="spellStart"/>
      <w:r w:rsidRPr="00EA75BB">
        <w:rPr>
          <w:rFonts w:ascii="Arial" w:eastAsia="Times New Roman" w:hAnsi="Arial" w:cs="Arial"/>
          <w:lang w:eastAsia="pl-PL"/>
        </w:rPr>
        <w:t>targetowanie</w:t>
      </w:r>
      <w:proofErr w:type="spellEnd"/>
      <w:r w:rsidRPr="00EA75BB">
        <w:rPr>
          <w:rFonts w:ascii="Arial" w:eastAsia="Times New Roman" w:hAnsi="Arial" w:cs="Arial"/>
          <w:lang w:eastAsia="pl-PL"/>
        </w:rPr>
        <w:t xml:space="preserve"> geograficzne (region województwo wielkopolskie), nie spełniają wymogu dotyczącego zastosowania podstron lokalnych/regionaln</w:t>
      </w:r>
      <w:r>
        <w:rPr>
          <w:rFonts w:ascii="Arial" w:eastAsia="Times New Roman" w:hAnsi="Arial" w:cs="Arial"/>
          <w:lang w:eastAsia="pl-PL"/>
        </w:rPr>
        <w:t>ych województwa wielkopolskiego</w:t>
      </w:r>
      <w:r w:rsidRPr="00EA75BB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A75BB">
        <w:rPr>
          <w:rFonts w:ascii="Arial" w:eastAsia="Times New Roman" w:hAnsi="Arial" w:cs="Arial"/>
          <w:lang w:eastAsia="pl-PL"/>
        </w:rPr>
        <w:t>przekazujących wiadomości z regionu. Przy obecnej specyfikacji zamówienia nie ma możliwości zrealizowania usługi zgodnie z wymogami dotyczącymi portali radiowych.</w:t>
      </w:r>
    </w:p>
    <w:p w:rsidR="00566118" w:rsidRPr="00EA75BB" w:rsidRDefault="00566118" w:rsidP="006109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118" w:rsidRDefault="00566118" w:rsidP="00610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</w:p>
    <w:p w:rsidR="00610936" w:rsidRPr="00A26FFE" w:rsidRDefault="00610936" w:rsidP="00610936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wprowadza następującą zmianę w Opisie Przedmiotu Zamówienia                    </w:t>
      </w:r>
      <w:r w:rsidRPr="00A26FFE">
        <w:rPr>
          <w:rFonts w:ascii="Arial" w:eastAsia="Times New Roman" w:hAnsi="Arial" w:cs="Arial"/>
          <w:lang w:eastAsia="pl-PL"/>
        </w:rPr>
        <w:t>w zakresie</w:t>
      </w:r>
      <w:r>
        <w:rPr>
          <w:rFonts w:ascii="Arial" w:eastAsia="Times New Roman" w:hAnsi="Arial" w:cs="Arial"/>
          <w:lang w:eastAsia="pl-PL"/>
        </w:rPr>
        <w:t xml:space="preserve"> części 1. oraz części 2 (odpowiednio załącznik nr 4 i nr 5 do SIWZ)</w:t>
      </w:r>
    </w:p>
    <w:p w:rsidR="00610936" w:rsidRDefault="00610936" w:rsidP="00610936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Było:</w:t>
      </w:r>
    </w:p>
    <w:p w:rsidR="00610936" w:rsidRPr="00A26FFE" w:rsidRDefault="00610936" w:rsidP="00610936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„5. </w:t>
      </w:r>
      <w:r w:rsidRPr="00A26FFE">
        <w:rPr>
          <w:rFonts w:ascii="Arial" w:eastAsia="Times New Roman" w:hAnsi="Arial" w:cs="Arial"/>
          <w:b/>
          <w:lang w:eastAsia="pl-PL"/>
        </w:rPr>
        <w:t>Okres trwania kampanii:</w:t>
      </w:r>
    </w:p>
    <w:p w:rsidR="00610936" w:rsidRDefault="00610936" w:rsidP="0061093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A26FFE">
        <w:rPr>
          <w:rFonts w:ascii="Arial" w:eastAsia="Times New Roman" w:hAnsi="Arial" w:cs="Arial"/>
          <w:lang w:eastAsia="pl-PL"/>
        </w:rPr>
        <w:t xml:space="preserve">Każda z dwóch reklam w Internecie będzie emitowana przez </w:t>
      </w:r>
      <w:bookmarkStart w:id="0" w:name="_Hlk508791426"/>
      <w:r w:rsidRPr="00A26FFE">
        <w:rPr>
          <w:rFonts w:ascii="Arial" w:eastAsia="Times New Roman" w:hAnsi="Arial" w:cs="Arial"/>
          <w:lang w:eastAsia="pl-PL"/>
        </w:rPr>
        <w:t>21 kolejnych, następujących po sobie dni kalendarzowych</w:t>
      </w:r>
      <w:bookmarkEnd w:id="0"/>
      <w:r w:rsidRPr="00A26FFE">
        <w:rPr>
          <w:rFonts w:ascii="Arial" w:eastAsia="Times New Roman" w:hAnsi="Arial" w:cs="Arial"/>
          <w:lang w:eastAsia="pl-PL"/>
        </w:rPr>
        <w:t xml:space="preserve">, w terminie do 50 dni roboczych od dnia zawarcia umowy, na każdym z pięciu lokalnych lub regionalnych </w:t>
      </w:r>
      <w:r>
        <w:rPr>
          <w:rFonts w:ascii="Arial" w:eastAsia="Times New Roman" w:hAnsi="Arial" w:cs="Arial"/>
          <w:lang w:eastAsia="pl-PL"/>
        </w:rPr>
        <w:t>portali/ serwisów internetowych.”</w:t>
      </w:r>
    </w:p>
    <w:p w:rsidR="00610936" w:rsidRDefault="00610936" w:rsidP="00610936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Jest:</w:t>
      </w:r>
    </w:p>
    <w:p w:rsidR="00610936" w:rsidRPr="00610936" w:rsidRDefault="00610936" w:rsidP="00610936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10936">
        <w:rPr>
          <w:rFonts w:ascii="Arial" w:eastAsia="Times New Roman" w:hAnsi="Arial" w:cs="Arial"/>
          <w:b/>
          <w:lang w:eastAsia="pl-PL"/>
        </w:rPr>
        <w:t>„ 5.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10936">
        <w:rPr>
          <w:rFonts w:ascii="Arial" w:eastAsia="Times New Roman" w:hAnsi="Arial" w:cs="Arial"/>
          <w:b/>
          <w:lang w:eastAsia="pl-PL"/>
        </w:rPr>
        <w:t>Okres trwania kampanii:</w:t>
      </w:r>
    </w:p>
    <w:p w:rsidR="00610936" w:rsidRPr="00A26FFE" w:rsidRDefault="00610936" w:rsidP="0061093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A26FFE">
        <w:rPr>
          <w:rFonts w:ascii="Arial" w:eastAsia="Times New Roman" w:hAnsi="Arial" w:cs="Arial"/>
          <w:lang w:eastAsia="pl-PL"/>
        </w:rPr>
        <w:t>Każda z dwóch reklam w Internecie będzie emitowana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26FFE">
        <w:rPr>
          <w:rFonts w:ascii="Arial" w:eastAsia="Times New Roman" w:hAnsi="Arial" w:cs="Arial"/>
          <w:lang w:eastAsia="pl-PL"/>
        </w:rPr>
        <w:t>przez 21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26FFE">
        <w:rPr>
          <w:rFonts w:ascii="Arial" w:eastAsia="Times New Roman" w:hAnsi="Arial" w:cs="Arial"/>
          <w:lang w:eastAsia="pl-PL"/>
        </w:rPr>
        <w:t>dni kalendarzowych,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A26FFE">
        <w:rPr>
          <w:rFonts w:ascii="Arial" w:eastAsia="Times New Roman" w:hAnsi="Arial" w:cs="Arial"/>
          <w:lang w:eastAsia="pl-PL"/>
        </w:rPr>
        <w:t>w terminie do 50 dni roboczych od dnia zawarcia umowy, na każdym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26FFE">
        <w:rPr>
          <w:rFonts w:ascii="Arial" w:eastAsia="Times New Roman" w:hAnsi="Arial" w:cs="Arial"/>
          <w:lang w:eastAsia="pl-PL"/>
        </w:rPr>
        <w:t>z pięciu lokalnych lub regionalnych portali/ serwisów internetowych.</w:t>
      </w:r>
      <w:r>
        <w:rPr>
          <w:rFonts w:ascii="Arial" w:eastAsia="Times New Roman" w:hAnsi="Arial" w:cs="Arial"/>
          <w:lang w:eastAsia="pl-PL"/>
        </w:rPr>
        <w:t>”</w:t>
      </w:r>
      <w:r w:rsidRPr="00A26FFE">
        <w:rPr>
          <w:rFonts w:ascii="Arial" w:eastAsia="Times New Roman" w:hAnsi="Arial" w:cs="Arial"/>
          <w:lang w:eastAsia="pl-PL"/>
        </w:rPr>
        <w:t xml:space="preserve"> </w:t>
      </w:r>
    </w:p>
    <w:p w:rsidR="00610936" w:rsidRDefault="00610936" w:rsidP="00610936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610936" w:rsidRDefault="00610936" w:rsidP="00610936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Tym samym Zamawiający wyjaśnia, iż  każda z dwóch reklam w Internecie zarówno w ramach części 1., jak i części 2. nie musi być emitowana przez </w:t>
      </w:r>
      <w:r w:rsidRPr="00DC2BC8">
        <w:rPr>
          <w:rFonts w:ascii="Arial" w:eastAsia="Times New Roman" w:hAnsi="Arial" w:cs="Arial"/>
          <w:u w:val="single"/>
          <w:lang w:eastAsia="pl-PL"/>
        </w:rPr>
        <w:t>następujące po sobie</w:t>
      </w:r>
      <w:r>
        <w:rPr>
          <w:rFonts w:ascii="Arial" w:eastAsia="Times New Roman" w:hAnsi="Arial" w:cs="Arial"/>
          <w:lang w:eastAsia="pl-PL"/>
        </w:rPr>
        <w:t xml:space="preserve"> dni kalendarzowe. Zamawiający wymaga, aby w terminie do 50 dni roboczych od dnia zawarcia umowy, każda z dwóch reklam w Internecie na każdym z pięciu lokalnych lub regionalnych portali/serwisów internetowych była emitowana przez 21 dni kalendarzowych.</w:t>
      </w:r>
    </w:p>
    <w:p w:rsidR="00610936" w:rsidRDefault="00610936" w:rsidP="00610936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Powyższa zmiana odnosi się także do punktu II. </w:t>
      </w:r>
      <w:r w:rsidRPr="00782AE7">
        <w:rPr>
          <w:rFonts w:ascii="Arial" w:eastAsia="Times New Roman" w:hAnsi="Arial" w:cs="Arial"/>
          <w:b/>
        </w:rPr>
        <w:t>Zaplanowanie oraz przeprowadzenie kampanii reklamowej w Internecie</w:t>
      </w:r>
      <w:r>
        <w:rPr>
          <w:rFonts w:ascii="Arial" w:eastAsia="Times New Roman" w:hAnsi="Arial" w:cs="Arial"/>
          <w:b/>
        </w:rPr>
        <w:t xml:space="preserve"> podpunkt b) </w:t>
      </w:r>
      <w:r w:rsidRPr="00782AE7">
        <w:rPr>
          <w:rFonts w:ascii="Arial" w:eastAsia="Times New Roman" w:hAnsi="Arial" w:cs="Arial"/>
        </w:rPr>
        <w:t>Opisu Przedmiotu Zamówienia</w:t>
      </w:r>
      <w:r>
        <w:rPr>
          <w:rFonts w:ascii="Arial" w:eastAsia="Times New Roman" w:hAnsi="Arial" w:cs="Arial"/>
        </w:rPr>
        <w:t xml:space="preserve"> części                      1. oraz części 2.</w:t>
      </w:r>
    </w:p>
    <w:p w:rsidR="00610936" w:rsidRDefault="00610936" w:rsidP="0061093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10936" w:rsidRPr="00A76868" w:rsidRDefault="00610936" w:rsidP="00610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stanowią integralną część SIWZ i są wiążące dla wszystkich Wykonawców ubiegających się o udzielenie zamówienia.</w:t>
      </w:r>
    </w:p>
    <w:p w:rsidR="00610936" w:rsidRDefault="00610936" w:rsidP="00610936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Mając na uwadze powyższe, </w:t>
      </w:r>
      <w:r w:rsidRPr="00EE5EDA">
        <w:rPr>
          <w:rFonts w:ascii="Arial" w:hAnsi="Arial" w:cs="Arial"/>
        </w:rPr>
        <w:t xml:space="preserve">Zamawiający działając </w:t>
      </w:r>
      <w:r>
        <w:rPr>
          <w:rFonts w:ascii="Arial" w:hAnsi="Arial" w:cs="Arial"/>
        </w:rPr>
        <w:t>na podstawie</w:t>
      </w:r>
      <w:r w:rsidRPr="00EE5EDA">
        <w:rPr>
          <w:rFonts w:ascii="Arial" w:hAnsi="Arial" w:cs="Arial"/>
        </w:rPr>
        <w:t xml:space="preserve"> art. 38 ust. 6 ustawy </w:t>
      </w:r>
      <w:proofErr w:type="spellStart"/>
      <w:r w:rsidRPr="00EE5EDA">
        <w:rPr>
          <w:rFonts w:ascii="Arial" w:hAnsi="Arial" w:cs="Arial"/>
        </w:rPr>
        <w:t>Pzp</w:t>
      </w:r>
      <w:proofErr w:type="spellEnd"/>
      <w:r w:rsidRPr="00EE5EDA">
        <w:rPr>
          <w:rFonts w:ascii="Arial" w:hAnsi="Arial" w:cs="Arial"/>
        </w:rPr>
        <w:t xml:space="preserve">, informuje, że termin składania ofert w przedmiotowym postępowaniu ulega przedłużeniu. </w:t>
      </w:r>
      <w:r w:rsidRPr="00857A9D">
        <w:rPr>
          <w:rFonts w:ascii="Arial" w:hAnsi="Arial" w:cs="Arial"/>
        </w:rPr>
        <w:t xml:space="preserve">Tym samym termin składania ofert ulega zmianie z dnia 19.04.2018 r. na dzień </w:t>
      </w:r>
      <w:r w:rsidRPr="00857A9D">
        <w:rPr>
          <w:rFonts w:ascii="Arial" w:hAnsi="Arial" w:cs="Arial"/>
        </w:rPr>
        <w:br/>
        <w:t>2</w:t>
      </w:r>
      <w:r w:rsidR="00857A9D" w:rsidRPr="00857A9D">
        <w:rPr>
          <w:rFonts w:ascii="Arial" w:hAnsi="Arial" w:cs="Arial"/>
        </w:rPr>
        <w:t>4</w:t>
      </w:r>
      <w:r w:rsidRPr="00857A9D">
        <w:rPr>
          <w:rFonts w:ascii="Arial" w:hAnsi="Arial" w:cs="Arial"/>
        </w:rPr>
        <w:t>.04.2018 r.,</w:t>
      </w:r>
      <w:r>
        <w:rPr>
          <w:rFonts w:ascii="Arial" w:hAnsi="Arial" w:cs="Arial"/>
        </w:rPr>
        <w:t xml:space="preserve"> </w:t>
      </w:r>
      <w:r w:rsidRPr="00EE5EDA">
        <w:rPr>
          <w:rFonts w:ascii="Arial" w:hAnsi="Arial" w:cs="Arial"/>
        </w:rPr>
        <w:t>miejsce oraz godzina składania i otwarcia ofert pozostają bez zmian.</w:t>
      </w:r>
    </w:p>
    <w:p w:rsidR="00000AB5" w:rsidRDefault="00000AB5" w:rsidP="00E60DFD">
      <w:pPr>
        <w:rPr>
          <w:rFonts w:ascii="Arial" w:hAnsi="Arial" w:cs="Arial"/>
        </w:rPr>
      </w:pPr>
    </w:p>
    <w:p w:rsidR="00000AB5" w:rsidRDefault="00000AB5" w:rsidP="00E60DFD">
      <w:pPr>
        <w:rPr>
          <w:rFonts w:ascii="Arial" w:hAnsi="Arial" w:cs="Arial"/>
        </w:rPr>
      </w:pPr>
      <w:bookmarkStart w:id="1" w:name="_GoBack"/>
      <w:bookmarkEnd w:id="1"/>
    </w:p>
    <w:p w:rsidR="00000AB5" w:rsidRDefault="00000AB5" w:rsidP="00000AB5">
      <w:pPr>
        <w:spacing w:after="0"/>
        <w:ind w:left="4248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Sławomir Wąsiewski</w:t>
      </w:r>
    </w:p>
    <w:p w:rsidR="00000AB5" w:rsidRDefault="00000AB5" w:rsidP="00000AB5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Wicedyrektor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Wojewódzkiego Urzędu Pracy w Poznaniu</w:t>
      </w:r>
    </w:p>
    <w:p w:rsidR="00000AB5" w:rsidRPr="00566118" w:rsidRDefault="00000AB5" w:rsidP="00E60DFD">
      <w:pPr>
        <w:rPr>
          <w:rFonts w:ascii="Arial" w:hAnsi="Arial" w:cs="Arial"/>
        </w:rPr>
      </w:pPr>
    </w:p>
    <w:sectPr w:rsidR="00000AB5" w:rsidRPr="00566118" w:rsidSect="00114657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9D" w:rsidRDefault="00857A9D" w:rsidP="000F60E7">
      <w:pPr>
        <w:spacing w:after="0" w:line="240" w:lineRule="auto"/>
      </w:pPr>
      <w:r>
        <w:separator/>
      </w:r>
    </w:p>
  </w:endnote>
  <w:endnote w:type="continuationSeparator" w:id="0">
    <w:p w:rsidR="00857A9D" w:rsidRDefault="00857A9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D" w:rsidRDefault="00857A9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12BC2" wp14:editId="55789D1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857A9D" w:rsidRPr="00FD0B5D" w:rsidRDefault="00857A9D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57A9D" w:rsidRPr="00FD0B5D" w:rsidRDefault="00857A9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D" w:rsidRDefault="00857A9D" w:rsidP="0011465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44B8F" wp14:editId="4FA36E7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857A9D" w:rsidRPr="00FD0B5D" w:rsidRDefault="00857A9D" w:rsidP="0011465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57A9D" w:rsidRDefault="0085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9D" w:rsidRDefault="00857A9D" w:rsidP="000F60E7">
      <w:pPr>
        <w:spacing w:after="0" w:line="240" w:lineRule="auto"/>
      </w:pPr>
      <w:r>
        <w:separator/>
      </w:r>
    </w:p>
  </w:footnote>
  <w:footnote w:type="continuationSeparator" w:id="0">
    <w:p w:rsidR="00857A9D" w:rsidRDefault="00857A9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57A9D" w:rsidTr="00857A9D">
      <w:trPr>
        <w:trHeight w:val="1138"/>
      </w:trPr>
      <w:tc>
        <w:tcPr>
          <w:tcW w:w="3085" w:type="dxa"/>
        </w:tcPr>
        <w:p w:rsidR="00857A9D" w:rsidRPr="00976831" w:rsidRDefault="00857A9D" w:rsidP="00857A9D">
          <w:pPr>
            <w:rPr>
              <w:sz w:val="8"/>
            </w:rPr>
          </w:pPr>
        </w:p>
        <w:p w:rsidR="00857A9D" w:rsidRPr="00976831" w:rsidRDefault="00857A9D" w:rsidP="00857A9D">
          <w:r>
            <w:rPr>
              <w:noProof/>
              <w:lang w:eastAsia="pl-PL"/>
            </w:rPr>
            <w:drawing>
              <wp:inline distT="0" distB="0" distL="0" distR="0" wp14:anchorId="40F3B884" wp14:editId="60FA714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57A9D" w:rsidRPr="005D12EA" w:rsidRDefault="00857A9D" w:rsidP="00857A9D"/>
        <w:p w:rsidR="00857A9D" w:rsidRDefault="00857A9D" w:rsidP="00857A9D">
          <w:r>
            <w:rPr>
              <w:noProof/>
              <w:lang w:eastAsia="pl-PL"/>
            </w:rPr>
            <w:drawing>
              <wp:inline distT="0" distB="0" distL="0" distR="0" wp14:anchorId="02D7812A" wp14:editId="2082E4B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57A9D" w:rsidRPr="003D7E10" w:rsidRDefault="00857A9D" w:rsidP="00857A9D">
          <w:pPr>
            <w:jc w:val="right"/>
            <w:rPr>
              <w:sz w:val="6"/>
            </w:rPr>
          </w:pPr>
        </w:p>
        <w:p w:rsidR="00857A9D" w:rsidRDefault="00857A9D" w:rsidP="00857A9D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88D7D73" wp14:editId="4712995E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57A9D" w:rsidRDefault="00857A9D" w:rsidP="0011465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276E7" wp14:editId="20E847E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857A9D" w:rsidRPr="00261470" w:rsidRDefault="00857A9D" w:rsidP="00114657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57A9D" w:rsidRDefault="0085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B791FCE"/>
    <w:multiLevelType w:val="hybridMultilevel"/>
    <w:tmpl w:val="CE4CAE42"/>
    <w:lvl w:ilvl="0" w:tplc="12B2BA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0AB5"/>
    <w:rsid w:val="00021497"/>
    <w:rsid w:val="000458B4"/>
    <w:rsid w:val="00052C22"/>
    <w:rsid w:val="00063770"/>
    <w:rsid w:val="00096766"/>
    <w:rsid w:val="000A2C70"/>
    <w:rsid w:val="000F60E7"/>
    <w:rsid w:val="00101C7B"/>
    <w:rsid w:val="00114657"/>
    <w:rsid w:val="00163B69"/>
    <w:rsid w:val="00181495"/>
    <w:rsid w:val="001F4E42"/>
    <w:rsid w:val="00236161"/>
    <w:rsid w:val="00261470"/>
    <w:rsid w:val="002643D2"/>
    <w:rsid w:val="00280ED4"/>
    <w:rsid w:val="00283B95"/>
    <w:rsid w:val="003004E0"/>
    <w:rsid w:val="00381A0F"/>
    <w:rsid w:val="003D7E10"/>
    <w:rsid w:val="003F603D"/>
    <w:rsid w:val="004311B5"/>
    <w:rsid w:val="00436C3A"/>
    <w:rsid w:val="00463AED"/>
    <w:rsid w:val="004A1EAC"/>
    <w:rsid w:val="004B4D8B"/>
    <w:rsid w:val="004C1262"/>
    <w:rsid w:val="004C69AE"/>
    <w:rsid w:val="00512A02"/>
    <w:rsid w:val="00525813"/>
    <w:rsid w:val="00565115"/>
    <w:rsid w:val="00566118"/>
    <w:rsid w:val="00587AB0"/>
    <w:rsid w:val="005C1627"/>
    <w:rsid w:val="005D12EA"/>
    <w:rsid w:val="005D318D"/>
    <w:rsid w:val="005F12B4"/>
    <w:rsid w:val="005F7B27"/>
    <w:rsid w:val="00610936"/>
    <w:rsid w:val="006333C1"/>
    <w:rsid w:val="006464DD"/>
    <w:rsid w:val="00682BDE"/>
    <w:rsid w:val="006E3F2C"/>
    <w:rsid w:val="006E4407"/>
    <w:rsid w:val="00714239"/>
    <w:rsid w:val="007B7D6A"/>
    <w:rsid w:val="00857A9D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9F6D4E"/>
    <w:rsid w:val="00A231D9"/>
    <w:rsid w:val="00AB4ED6"/>
    <w:rsid w:val="00AC00B6"/>
    <w:rsid w:val="00AC3823"/>
    <w:rsid w:val="00B013B4"/>
    <w:rsid w:val="00B052BE"/>
    <w:rsid w:val="00B47544"/>
    <w:rsid w:val="00B508F0"/>
    <w:rsid w:val="00B55BDC"/>
    <w:rsid w:val="00BB0E24"/>
    <w:rsid w:val="00BE6E3F"/>
    <w:rsid w:val="00C67AD9"/>
    <w:rsid w:val="00C94F04"/>
    <w:rsid w:val="00CC62EC"/>
    <w:rsid w:val="00D072E3"/>
    <w:rsid w:val="00D925BE"/>
    <w:rsid w:val="00DC3B80"/>
    <w:rsid w:val="00DD254A"/>
    <w:rsid w:val="00DE6EA0"/>
    <w:rsid w:val="00E60DFD"/>
    <w:rsid w:val="00EA75BB"/>
    <w:rsid w:val="00F03387"/>
    <w:rsid w:val="00F12239"/>
    <w:rsid w:val="00F23DD9"/>
    <w:rsid w:val="00F730FC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ST-1392</cp:lastModifiedBy>
  <cp:revision>9</cp:revision>
  <cp:lastPrinted>2018-04-17T07:13:00Z</cp:lastPrinted>
  <dcterms:created xsi:type="dcterms:W3CDTF">2018-04-16T09:06:00Z</dcterms:created>
  <dcterms:modified xsi:type="dcterms:W3CDTF">2018-04-17T07:36:00Z</dcterms:modified>
</cp:coreProperties>
</file>